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DB1" w:rsidRDefault="00183539">
      <w:r>
        <w:rPr>
          <w:noProof/>
        </w:rPr>
        <w:drawing>
          <wp:anchor distT="0" distB="0" distL="114300" distR="114300" simplePos="0" relativeHeight="251658752" behindDoc="0" locked="0" layoutInCell="1" allowOverlap="1">
            <wp:simplePos x="0" y="0"/>
            <wp:positionH relativeFrom="column">
              <wp:posOffset>27305</wp:posOffset>
            </wp:positionH>
            <wp:positionV relativeFrom="paragraph">
              <wp:posOffset>-154305</wp:posOffset>
            </wp:positionV>
            <wp:extent cx="666115" cy="1074420"/>
            <wp:effectExtent l="0" t="0" r="635" b="0"/>
            <wp:wrapSquare wrapText="bothSides"/>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lum contrast="18000"/>
                      <a:extLst>
                        <a:ext uri="{28A0092B-C50C-407E-A947-70E740481C1C}">
                          <a14:useLocalDpi xmlns:a14="http://schemas.microsoft.com/office/drawing/2010/main" val="0"/>
                        </a:ext>
                      </a:extLst>
                    </a:blip>
                    <a:srcRect l="15672" t="18538" r="74020" b="59677"/>
                    <a:stretch>
                      <a:fillRect/>
                    </a:stretch>
                  </pic:blipFill>
                  <pic:spPr bwMode="auto">
                    <a:xfrm>
                      <a:off x="0" y="0"/>
                      <a:ext cx="666115" cy="1074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3539" w:rsidRPr="00183539" w:rsidRDefault="00183539" w:rsidP="00183539">
      <w:pPr>
        <w:pStyle w:val="Overskrift1"/>
        <w:jc w:val="center"/>
        <w:rPr>
          <w:rFonts w:ascii="Calibri" w:hAnsi="Calibri"/>
          <w:color w:val="000080"/>
          <w:sz w:val="24"/>
          <w:szCs w:val="24"/>
        </w:rPr>
      </w:pPr>
      <w:r>
        <w:t xml:space="preserve">  </w:t>
      </w:r>
      <w:r w:rsidRPr="00183539">
        <w:rPr>
          <w:rFonts w:ascii="Calibri" w:hAnsi="Calibri"/>
          <w:color w:val="000080"/>
          <w:sz w:val="24"/>
          <w:szCs w:val="24"/>
        </w:rPr>
        <w:t>Undersøgelse for celleforandringer på livmoderhalsen</w:t>
      </w:r>
    </w:p>
    <w:p w:rsidR="00183539" w:rsidRPr="00183539" w:rsidRDefault="00183539" w:rsidP="00183539">
      <w:pPr>
        <w:pStyle w:val="Brdtekst2"/>
        <w:jc w:val="both"/>
        <w:rPr>
          <w:b/>
          <w:bCs/>
          <w:color w:val="000080"/>
          <w:szCs w:val="24"/>
        </w:rPr>
      </w:pPr>
    </w:p>
    <w:p w:rsidR="00183539" w:rsidRPr="00183539" w:rsidRDefault="00183539" w:rsidP="00183539">
      <w:pPr>
        <w:pStyle w:val="Brdtekst2"/>
        <w:jc w:val="both"/>
        <w:rPr>
          <w:b/>
          <w:bCs/>
          <w:color w:val="000080"/>
          <w:szCs w:val="24"/>
        </w:rPr>
      </w:pPr>
      <w:r w:rsidRPr="00183539">
        <w:rPr>
          <w:b/>
          <w:bCs/>
          <w:color w:val="000080"/>
          <w:szCs w:val="24"/>
        </w:rPr>
        <w:t>Forundersøgelse:</w:t>
      </w:r>
    </w:p>
    <w:p w:rsidR="008E3D8C" w:rsidRDefault="00183539" w:rsidP="00183539">
      <w:pPr>
        <w:pStyle w:val="Brdtekst2"/>
        <w:jc w:val="both"/>
        <w:rPr>
          <w:color w:val="000080"/>
          <w:szCs w:val="24"/>
        </w:rPr>
      </w:pPr>
      <w:r w:rsidRPr="00183539">
        <w:rPr>
          <w:color w:val="000080"/>
          <w:szCs w:val="24"/>
        </w:rPr>
        <w:t>Hvis e</w:t>
      </w:r>
      <w:r w:rsidR="008E3D8C">
        <w:rPr>
          <w:color w:val="000080"/>
          <w:szCs w:val="24"/>
        </w:rPr>
        <w:t>n celleprøve fra livmoderhalsen</w:t>
      </w:r>
      <w:r w:rsidRPr="00183539">
        <w:rPr>
          <w:color w:val="000080"/>
          <w:szCs w:val="24"/>
        </w:rPr>
        <w:t xml:space="preserve"> </w:t>
      </w:r>
      <w:r w:rsidR="00C34FE4" w:rsidRPr="00183539">
        <w:rPr>
          <w:color w:val="000080"/>
          <w:szCs w:val="24"/>
        </w:rPr>
        <w:t xml:space="preserve">har givet mistanke om forandringer på livmoderhalsen </w:t>
      </w:r>
      <w:r w:rsidRPr="00183539">
        <w:rPr>
          <w:color w:val="000080"/>
          <w:szCs w:val="24"/>
        </w:rPr>
        <w:t>eller</w:t>
      </w:r>
      <w:r w:rsidR="00C34FE4">
        <w:rPr>
          <w:color w:val="000080"/>
          <w:szCs w:val="24"/>
        </w:rPr>
        <w:t xml:space="preserve"> der forekommer blødning ved samleje</w:t>
      </w:r>
      <w:r w:rsidRPr="00183539">
        <w:rPr>
          <w:color w:val="000080"/>
          <w:szCs w:val="24"/>
        </w:rPr>
        <w:t xml:space="preserve">, anbefales en nærmere undersøgelse.  </w:t>
      </w:r>
    </w:p>
    <w:p w:rsidR="008E3D8C" w:rsidRDefault="00C34FE4" w:rsidP="00183539">
      <w:pPr>
        <w:pStyle w:val="Brdtekst2"/>
        <w:jc w:val="both"/>
        <w:rPr>
          <w:color w:val="000080"/>
          <w:szCs w:val="24"/>
        </w:rPr>
      </w:pPr>
      <w:r>
        <w:rPr>
          <w:color w:val="000080"/>
          <w:szCs w:val="24"/>
        </w:rPr>
        <w:t>Den omfatter</w:t>
      </w:r>
      <w:r w:rsidR="00183539" w:rsidRPr="00183539">
        <w:rPr>
          <w:color w:val="000080"/>
          <w:szCs w:val="24"/>
        </w:rPr>
        <w:t xml:space="preserve"> en ultralydssk</w:t>
      </w:r>
      <w:r>
        <w:rPr>
          <w:color w:val="000080"/>
          <w:szCs w:val="24"/>
        </w:rPr>
        <w:t>anning af underlivet og</w:t>
      </w:r>
      <w:r w:rsidR="00183539" w:rsidRPr="00183539">
        <w:rPr>
          <w:color w:val="000080"/>
          <w:szCs w:val="24"/>
        </w:rPr>
        <w:t xml:space="preserve"> en almindelig gynækologisk undersøgelse.  Samtidig vil der blive kigget på livmoderhalsen i forstørrelse (”</w:t>
      </w:r>
      <w:proofErr w:type="spellStart"/>
      <w:r w:rsidR="00183539" w:rsidRPr="00183539">
        <w:rPr>
          <w:color w:val="000080"/>
          <w:szCs w:val="24"/>
        </w:rPr>
        <w:t>kolposkopi</w:t>
      </w:r>
      <w:proofErr w:type="spellEnd"/>
      <w:r w:rsidR="00183539" w:rsidRPr="00183539">
        <w:rPr>
          <w:color w:val="000080"/>
          <w:szCs w:val="24"/>
        </w:rPr>
        <w:t>”), og der vil blive foretaget en ny celleprøve og nogle vævsprøver</w:t>
      </w:r>
      <w:r w:rsidR="008E3D8C">
        <w:rPr>
          <w:color w:val="000080"/>
          <w:szCs w:val="24"/>
        </w:rPr>
        <w:t xml:space="preserve"> – (biopsi)</w:t>
      </w:r>
      <w:r w:rsidR="00183539" w:rsidRPr="00183539">
        <w:rPr>
          <w:color w:val="000080"/>
          <w:szCs w:val="24"/>
        </w:rPr>
        <w:t xml:space="preserve">.  </w:t>
      </w:r>
    </w:p>
    <w:p w:rsidR="00183539" w:rsidRPr="00183539" w:rsidRDefault="008E3D8C" w:rsidP="00183539">
      <w:pPr>
        <w:pStyle w:val="Brdtekst2"/>
        <w:jc w:val="both"/>
        <w:rPr>
          <w:color w:val="000080"/>
          <w:szCs w:val="24"/>
        </w:rPr>
      </w:pPr>
      <w:proofErr w:type="spellStart"/>
      <w:r>
        <w:rPr>
          <w:color w:val="000080"/>
          <w:szCs w:val="24"/>
        </w:rPr>
        <w:t>Biopsitagning</w:t>
      </w:r>
      <w:proofErr w:type="spellEnd"/>
      <w:r w:rsidR="00183539" w:rsidRPr="00183539">
        <w:rPr>
          <w:color w:val="000080"/>
          <w:szCs w:val="24"/>
        </w:rPr>
        <w:t xml:space="preserve"> kan medføre en mindre blødning og derfor lægges der nogle gange en </w:t>
      </w:r>
      <w:proofErr w:type="spellStart"/>
      <w:r w:rsidR="00183539" w:rsidRPr="00183539">
        <w:rPr>
          <w:color w:val="000080"/>
          <w:szCs w:val="24"/>
        </w:rPr>
        <w:t>kunstof</w:t>
      </w:r>
      <w:proofErr w:type="spellEnd"/>
      <w:r w:rsidR="00183539" w:rsidRPr="00183539">
        <w:rPr>
          <w:color w:val="000080"/>
          <w:szCs w:val="24"/>
        </w:rPr>
        <w:t>-tampon i skeden.</w:t>
      </w:r>
    </w:p>
    <w:p w:rsidR="00183539" w:rsidRPr="008E3D8C" w:rsidRDefault="00183539" w:rsidP="00183539">
      <w:pPr>
        <w:pStyle w:val="Brdtekst2"/>
        <w:jc w:val="both"/>
        <w:rPr>
          <w:color w:val="000080"/>
          <w:sz w:val="12"/>
          <w:szCs w:val="12"/>
        </w:rPr>
      </w:pPr>
    </w:p>
    <w:p w:rsidR="00183539" w:rsidRPr="00183539" w:rsidRDefault="00183539" w:rsidP="00183539">
      <w:pPr>
        <w:pStyle w:val="Brdtekst2"/>
        <w:jc w:val="both"/>
        <w:rPr>
          <w:b/>
          <w:color w:val="000080"/>
          <w:szCs w:val="24"/>
        </w:rPr>
      </w:pPr>
      <w:r w:rsidRPr="00183539">
        <w:rPr>
          <w:b/>
          <w:color w:val="000080"/>
          <w:szCs w:val="24"/>
        </w:rPr>
        <w:t>Svar og plan:</w:t>
      </w:r>
    </w:p>
    <w:p w:rsidR="008E3D8C" w:rsidRDefault="00183539" w:rsidP="00183539">
      <w:pPr>
        <w:pStyle w:val="Brdtekst2"/>
        <w:jc w:val="both"/>
        <w:rPr>
          <w:color w:val="000080"/>
          <w:szCs w:val="24"/>
        </w:rPr>
      </w:pPr>
      <w:r w:rsidRPr="00183539">
        <w:rPr>
          <w:color w:val="000080"/>
          <w:szCs w:val="24"/>
        </w:rPr>
        <w:t xml:space="preserve">Svaret på celleprøven og vævsprøverne modtager vi som regel på 7-10 dage, og indenfor typisk 2 uger vil vi informere dig telefonisk eller ved en aftalt ambulant kontrol.  </w:t>
      </w:r>
    </w:p>
    <w:p w:rsidR="00183539" w:rsidRPr="00183539" w:rsidRDefault="00183539" w:rsidP="00183539">
      <w:pPr>
        <w:pStyle w:val="Brdtekst2"/>
        <w:jc w:val="both"/>
        <w:rPr>
          <w:color w:val="000080"/>
          <w:szCs w:val="24"/>
        </w:rPr>
      </w:pPr>
      <w:r w:rsidRPr="00183539">
        <w:rPr>
          <w:color w:val="000080"/>
          <w:szCs w:val="24"/>
        </w:rPr>
        <w:t>Afhængigt af prøvesvarene vil vi foreslå en senere ambulant kontrol eller eventuelt en mindre indgr</w:t>
      </w:r>
      <w:r w:rsidR="00C34FE4">
        <w:rPr>
          <w:color w:val="000080"/>
          <w:szCs w:val="24"/>
        </w:rPr>
        <w:t>eb i form af en kegleoperation.</w:t>
      </w:r>
    </w:p>
    <w:p w:rsidR="00183539" w:rsidRPr="008E3D8C" w:rsidRDefault="00183539" w:rsidP="00183539">
      <w:pPr>
        <w:pStyle w:val="Brdtekst2"/>
        <w:jc w:val="both"/>
        <w:rPr>
          <w:color w:val="000080"/>
          <w:sz w:val="12"/>
          <w:szCs w:val="12"/>
        </w:rPr>
      </w:pPr>
    </w:p>
    <w:p w:rsidR="00183539" w:rsidRPr="00183539" w:rsidRDefault="00183539" w:rsidP="00183539">
      <w:pPr>
        <w:jc w:val="both"/>
        <w:rPr>
          <w:rFonts w:ascii="Calibri" w:hAnsi="Calibri" w:cs="Calibri"/>
          <w:b/>
          <w:color w:val="000080"/>
          <w:sz w:val="24"/>
        </w:rPr>
      </w:pPr>
      <w:r w:rsidRPr="00183539">
        <w:rPr>
          <w:rFonts w:ascii="Calibri" w:hAnsi="Calibri" w:cs="Calibri"/>
          <w:b/>
          <w:color w:val="000080"/>
          <w:sz w:val="24"/>
        </w:rPr>
        <w:t>Angående celleforandringer:</w:t>
      </w:r>
    </w:p>
    <w:p w:rsidR="00183539" w:rsidRPr="00183539" w:rsidRDefault="00183539" w:rsidP="00183539">
      <w:pPr>
        <w:jc w:val="both"/>
        <w:rPr>
          <w:rFonts w:ascii="Calibri" w:hAnsi="Calibri" w:cs="Calibri"/>
          <w:color w:val="000080"/>
          <w:sz w:val="24"/>
        </w:rPr>
      </w:pPr>
      <w:r w:rsidRPr="00183539">
        <w:rPr>
          <w:rFonts w:ascii="Calibri" w:hAnsi="Calibri" w:cs="Calibri"/>
          <w:color w:val="000080"/>
          <w:sz w:val="24"/>
        </w:rPr>
        <w:t xml:space="preserve">Celleforandringer og forstadier er ikke kræft, men såkaldt </w:t>
      </w:r>
      <w:proofErr w:type="spellStart"/>
      <w:r w:rsidRPr="00183539">
        <w:rPr>
          <w:rFonts w:ascii="Calibri" w:hAnsi="Calibri" w:cs="Calibri"/>
          <w:color w:val="000080"/>
          <w:sz w:val="24"/>
        </w:rPr>
        <w:t>dysplasi</w:t>
      </w:r>
      <w:proofErr w:type="spellEnd"/>
      <w:r w:rsidR="008E3D8C">
        <w:rPr>
          <w:rFonts w:ascii="Calibri" w:hAnsi="Calibri" w:cs="Calibri"/>
          <w:color w:val="000080"/>
          <w:sz w:val="24"/>
        </w:rPr>
        <w:t xml:space="preserve">. </w:t>
      </w:r>
      <w:proofErr w:type="spellStart"/>
      <w:r w:rsidR="008E3D8C">
        <w:rPr>
          <w:rFonts w:ascii="Calibri" w:hAnsi="Calibri" w:cs="Calibri"/>
          <w:color w:val="000080"/>
          <w:sz w:val="24"/>
        </w:rPr>
        <w:t>Dysplasi</w:t>
      </w:r>
      <w:proofErr w:type="spellEnd"/>
      <w:r w:rsidR="008E3D8C">
        <w:rPr>
          <w:rFonts w:ascii="Calibri" w:hAnsi="Calibri" w:cs="Calibri"/>
          <w:color w:val="000080"/>
          <w:sz w:val="24"/>
        </w:rPr>
        <w:t xml:space="preserve"> er </w:t>
      </w:r>
      <w:r w:rsidRPr="00183539">
        <w:rPr>
          <w:rFonts w:ascii="Calibri" w:hAnsi="Calibri" w:cs="Calibri"/>
          <w:color w:val="000080"/>
          <w:sz w:val="24"/>
        </w:rPr>
        <w:t>middelbart ikke farligt, men hvis det ikke bliver kontrolleret eller behandlet</w:t>
      </w:r>
      <w:r w:rsidR="008E3D8C">
        <w:rPr>
          <w:rFonts w:ascii="Calibri" w:hAnsi="Calibri" w:cs="Calibri"/>
          <w:color w:val="000080"/>
          <w:sz w:val="24"/>
        </w:rPr>
        <w:t>,</w:t>
      </w:r>
      <w:r w:rsidRPr="00183539">
        <w:rPr>
          <w:rFonts w:ascii="Calibri" w:hAnsi="Calibri" w:cs="Calibri"/>
          <w:color w:val="000080"/>
          <w:sz w:val="24"/>
        </w:rPr>
        <w:t xml:space="preserve"> kan det hos nogle kvinder efter nogle år medføre </w:t>
      </w:r>
      <w:r w:rsidR="008E3D8C">
        <w:rPr>
          <w:rFonts w:ascii="Calibri" w:hAnsi="Calibri" w:cs="Calibri"/>
          <w:color w:val="000080"/>
          <w:sz w:val="24"/>
        </w:rPr>
        <w:t xml:space="preserve">udvikling af </w:t>
      </w:r>
      <w:r w:rsidRPr="00183539">
        <w:rPr>
          <w:rFonts w:ascii="Calibri" w:hAnsi="Calibri" w:cs="Calibri"/>
          <w:color w:val="000080"/>
          <w:sz w:val="24"/>
        </w:rPr>
        <w:t>livmoderhalskræft.</w:t>
      </w:r>
    </w:p>
    <w:p w:rsidR="00183539" w:rsidRPr="008E3D8C" w:rsidRDefault="00183539" w:rsidP="00183539">
      <w:pPr>
        <w:jc w:val="both"/>
        <w:rPr>
          <w:rFonts w:ascii="Calibri" w:hAnsi="Calibri" w:cs="Calibri"/>
          <w:color w:val="000080"/>
          <w:sz w:val="12"/>
          <w:szCs w:val="12"/>
        </w:rPr>
      </w:pPr>
    </w:p>
    <w:p w:rsidR="00183539" w:rsidRPr="00183539" w:rsidRDefault="00183539" w:rsidP="00183539">
      <w:pPr>
        <w:jc w:val="both"/>
        <w:rPr>
          <w:rFonts w:ascii="Calibri" w:hAnsi="Calibri" w:cs="Calibri"/>
          <w:color w:val="000080"/>
          <w:sz w:val="24"/>
        </w:rPr>
      </w:pPr>
      <w:r w:rsidRPr="00183539">
        <w:rPr>
          <w:rFonts w:ascii="Calibri" w:hAnsi="Calibri" w:cs="Calibri"/>
          <w:color w:val="000080"/>
          <w:sz w:val="24"/>
        </w:rPr>
        <w:t>Det har vist sig, at celleforandringer næsten altid skyldes en virus, såkaldt HPV.  Denne virus kan man ikke selv se eller mærke, og der findes ingen specifik behandling af den, og derfor er regelmæssige undersøgelser og eventuel behandling for celleforandringer så vigtige.</w:t>
      </w:r>
    </w:p>
    <w:p w:rsidR="00183539" w:rsidRPr="00183539" w:rsidRDefault="00183539" w:rsidP="00183539">
      <w:pPr>
        <w:jc w:val="both"/>
        <w:rPr>
          <w:rFonts w:ascii="Calibri" w:hAnsi="Calibri" w:cs="Calibri"/>
          <w:color w:val="000080"/>
          <w:sz w:val="24"/>
        </w:rPr>
      </w:pPr>
    </w:p>
    <w:p w:rsidR="00183539" w:rsidRPr="00183539" w:rsidRDefault="00183539" w:rsidP="00183539">
      <w:pPr>
        <w:jc w:val="both"/>
        <w:rPr>
          <w:rFonts w:ascii="Calibri" w:hAnsi="Calibri" w:cs="Calibri"/>
          <w:color w:val="000080"/>
          <w:sz w:val="24"/>
        </w:rPr>
      </w:pPr>
    </w:p>
    <w:p w:rsidR="00183539" w:rsidRPr="00183539" w:rsidRDefault="00183539" w:rsidP="00183539">
      <w:pPr>
        <w:jc w:val="both"/>
        <w:rPr>
          <w:rFonts w:ascii="Calibri" w:hAnsi="Calibri" w:cs="Calibri"/>
          <w:color w:val="000080"/>
          <w:sz w:val="24"/>
        </w:rPr>
      </w:pPr>
    </w:p>
    <w:p w:rsidR="00183539" w:rsidRPr="00183539" w:rsidRDefault="00183539" w:rsidP="00183539">
      <w:pPr>
        <w:jc w:val="both"/>
        <w:rPr>
          <w:rFonts w:ascii="Calibri" w:hAnsi="Calibri" w:cs="Calibri"/>
          <w:color w:val="000080"/>
          <w:sz w:val="24"/>
        </w:rPr>
      </w:pPr>
      <w:r w:rsidRPr="00183539">
        <w:rPr>
          <w:rFonts w:ascii="Calibri" w:hAnsi="Calibri" w:cs="Calibri"/>
          <w:color w:val="000080"/>
          <w:sz w:val="24"/>
        </w:rPr>
        <w:t>Celleforandringer inddeles i forskellige grader:</w:t>
      </w:r>
    </w:p>
    <w:p w:rsidR="00183539" w:rsidRPr="00183539" w:rsidRDefault="00183539" w:rsidP="00183539">
      <w:pPr>
        <w:jc w:val="both"/>
        <w:rPr>
          <w:rFonts w:ascii="Calibri" w:hAnsi="Calibri" w:cs="Calibri"/>
          <w:color w:val="000080"/>
          <w:sz w:val="24"/>
        </w:rPr>
      </w:pPr>
    </w:p>
    <w:p w:rsidR="00183539" w:rsidRPr="00183539" w:rsidRDefault="00183539" w:rsidP="00183539">
      <w:pPr>
        <w:numPr>
          <w:ilvl w:val="0"/>
          <w:numId w:val="2"/>
        </w:numPr>
        <w:jc w:val="both"/>
        <w:rPr>
          <w:rFonts w:ascii="Calibri" w:hAnsi="Calibri" w:cs="Calibri"/>
          <w:color w:val="000080"/>
          <w:sz w:val="24"/>
        </w:rPr>
      </w:pPr>
      <w:r w:rsidRPr="00183539">
        <w:rPr>
          <w:rFonts w:ascii="Calibri" w:hAnsi="Calibri" w:cs="Calibri"/>
          <w:color w:val="000080"/>
          <w:sz w:val="24"/>
        </w:rPr>
        <w:t xml:space="preserve">Let forandringer (let </w:t>
      </w:r>
      <w:proofErr w:type="spellStart"/>
      <w:r w:rsidRPr="00183539">
        <w:rPr>
          <w:rFonts w:ascii="Calibri" w:hAnsi="Calibri" w:cs="Calibri"/>
          <w:color w:val="000080"/>
          <w:sz w:val="24"/>
        </w:rPr>
        <w:t>dysplasi</w:t>
      </w:r>
      <w:proofErr w:type="spellEnd"/>
      <w:r w:rsidRPr="00183539">
        <w:rPr>
          <w:rFonts w:ascii="Calibri" w:hAnsi="Calibri" w:cs="Calibri"/>
          <w:color w:val="000080"/>
          <w:sz w:val="24"/>
        </w:rPr>
        <w:t>)</w:t>
      </w:r>
    </w:p>
    <w:p w:rsidR="00183539" w:rsidRPr="00183539" w:rsidRDefault="00183539" w:rsidP="00183539">
      <w:pPr>
        <w:numPr>
          <w:ilvl w:val="0"/>
          <w:numId w:val="2"/>
        </w:numPr>
        <w:jc w:val="both"/>
        <w:rPr>
          <w:rFonts w:ascii="Calibri" w:hAnsi="Calibri" w:cs="Calibri"/>
          <w:color w:val="000080"/>
          <w:sz w:val="24"/>
        </w:rPr>
      </w:pPr>
      <w:r w:rsidRPr="00183539">
        <w:rPr>
          <w:rFonts w:ascii="Calibri" w:hAnsi="Calibri" w:cs="Calibri"/>
          <w:color w:val="000080"/>
          <w:sz w:val="24"/>
        </w:rPr>
        <w:t>Moderat</w:t>
      </w:r>
      <w:r w:rsidR="00C34FE4">
        <w:rPr>
          <w:rFonts w:ascii="Calibri" w:hAnsi="Calibri" w:cs="Calibri"/>
          <w:color w:val="000080"/>
          <w:sz w:val="24"/>
        </w:rPr>
        <w:t>e</w:t>
      </w:r>
      <w:r w:rsidRPr="00183539">
        <w:rPr>
          <w:rFonts w:ascii="Calibri" w:hAnsi="Calibri" w:cs="Calibri"/>
          <w:color w:val="000080"/>
          <w:sz w:val="24"/>
        </w:rPr>
        <w:t xml:space="preserve"> forandringer (moderat </w:t>
      </w:r>
      <w:proofErr w:type="spellStart"/>
      <w:r w:rsidRPr="00183539">
        <w:rPr>
          <w:rFonts w:ascii="Calibri" w:hAnsi="Calibri" w:cs="Calibri"/>
          <w:color w:val="000080"/>
          <w:sz w:val="24"/>
        </w:rPr>
        <w:t>dysplasi</w:t>
      </w:r>
      <w:proofErr w:type="spellEnd"/>
      <w:r w:rsidRPr="00183539">
        <w:rPr>
          <w:rFonts w:ascii="Calibri" w:hAnsi="Calibri" w:cs="Calibri"/>
          <w:color w:val="000080"/>
          <w:sz w:val="24"/>
        </w:rPr>
        <w:t>)</w:t>
      </w:r>
    </w:p>
    <w:p w:rsidR="00183539" w:rsidRPr="00183539" w:rsidRDefault="00183539" w:rsidP="00183539">
      <w:pPr>
        <w:numPr>
          <w:ilvl w:val="0"/>
          <w:numId w:val="2"/>
        </w:numPr>
        <w:jc w:val="both"/>
        <w:rPr>
          <w:rFonts w:ascii="Calibri" w:hAnsi="Calibri" w:cs="Calibri"/>
          <w:color w:val="000080"/>
          <w:sz w:val="24"/>
        </w:rPr>
      </w:pPr>
      <w:r w:rsidRPr="00183539">
        <w:rPr>
          <w:rFonts w:ascii="Calibri" w:hAnsi="Calibri" w:cs="Calibri"/>
          <w:color w:val="000080"/>
          <w:sz w:val="24"/>
        </w:rPr>
        <w:t xml:space="preserve">Svære forandringer (svær </w:t>
      </w:r>
      <w:proofErr w:type="spellStart"/>
      <w:r w:rsidRPr="00183539">
        <w:rPr>
          <w:rFonts w:ascii="Calibri" w:hAnsi="Calibri" w:cs="Calibri"/>
          <w:color w:val="000080"/>
          <w:sz w:val="24"/>
        </w:rPr>
        <w:t>dysplasi</w:t>
      </w:r>
      <w:proofErr w:type="spellEnd"/>
      <w:r w:rsidRPr="00183539">
        <w:rPr>
          <w:rFonts w:ascii="Calibri" w:hAnsi="Calibri" w:cs="Calibri"/>
          <w:color w:val="000080"/>
          <w:sz w:val="24"/>
        </w:rPr>
        <w:t>)</w:t>
      </w:r>
    </w:p>
    <w:p w:rsidR="00183539" w:rsidRPr="00183539" w:rsidRDefault="00183539" w:rsidP="00183539">
      <w:pPr>
        <w:numPr>
          <w:ilvl w:val="0"/>
          <w:numId w:val="2"/>
        </w:numPr>
        <w:jc w:val="both"/>
        <w:rPr>
          <w:rFonts w:ascii="Calibri" w:hAnsi="Calibri" w:cs="Calibri"/>
          <w:color w:val="000080"/>
          <w:sz w:val="24"/>
        </w:rPr>
      </w:pPr>
      <w:r w:rsidRPr="00183539">
        <w:rPr>
          <w:rFonts w:ascii="Calibri" w:hAnsi="Calibri" w:cs="Calibri"/>
          <w:color w:val="000080"/>
          <w:sz w:val="24"/>
        </w:rPr>
        <w:t>Forstadier (</w:t>
      </w:r>
      <w:proofErr w:type="spellStart"/>
      <w:r w:rsidRPr="00183539">
        <w:rPr>
          <w:rFonts w:ascii="Calibri" w:hAnsi="Calibri" w:cs="Calibri"/>
          <w:color w:val="000080"/>
          <w:sz w:val="24"/>
        </w:rPr>
        <w:t>carcinoma</w:t>
      </w:r>
      <w:proofErr w:type="spellEnd"/>
      <w:r w:rsidRPr="00183539">
        <w:rPr>
          <w:rFonts w:ascii="Calibri" w:hAnsi="Calibri" w:cs="Calibri"/>
          <w:color w:val="000080"/>
          <w:sz w:val="24"/>
        </w:rPr>
        <w:t xml:space="preserve"> in </w:t>
      </w:r>
      <w:proofErr w:type="spellStart"/>
      <w:r w:rsidRPr="00183539">
        <w:rPr>
          <w:rFonts w:ascii="Calibri" w:hAnsi="Calibri" w:cs="Calibri"/>
          <w:color w:val="000080"/>
          <w:sz w:val="24"/>
        </w:rPr>
        <w:t>situ</w:t>
      </w:r>
      <w:proofErr w:type="spellEnd"/>
      <w:r w:rsidRPr="00183539">
        <w:rPr>
          <w:rFonts w:ascii="Calibri" w:hAnsi="Calibri" w:cs="Calibri"/>
          <w:color w:val="000080"/>
          <w:sz w:val="24"/>
        </w:rPr>
        <w:t>)</w:t>
      </w:r>
    </w:p>
    <w:p w:rsidR="00183539" w:rsidRPr="008E3D8C" w:rsidRDefault="00183539" w:rsidP="00183539">
      <w:pPr>
        <w:jc w:val="both"/>
        <w:rPr>
          <w:rFonts w:ascii="Calibri" w:hAnsi="Calibri" w:cs="Calibri"/>
          <w:color w:val="000080"/>
          <w:sz w:val="12"/>
          <w:szCs w:val="12"/>
        </w:rPr>
      </w:pPr>
    </w:p>
    <w:p w:rsidR="00183539" w:rsidRPr="00183539" w:rsidRDefault="00183539" w:rsidP="00183539">
      <w:pPr>
        <w:jc w:val="both"/>
        <w:rPr>
          <w:rFonts w:ascii="Calibri" w:hAnsi="Calibri" w:cs="Calibri"/>
          <w:color w:val="000080"/>
          <w:sz w:val="24"/>
        </w:rPr>
      </w:pPr>
      <w:r w:rsidRPr="00183539">
        <w:rPr>
          <w:rFonts w:ascii="Calibri" w:hAnsi="Calibri" w:cs="Calibri"/>
          <w:color w:val="000080"/>
          <w:sz w:val="24"/>
        </w:rPr>
        <w:t xml:space="preserve">De </w:t>
      </w:r>
      <w:r w:rsidRPr="00183539">
        <w:rPr>
          <w:rFonts w:ascii="Calibri" w:hAnsi="Calibri" w:cs="Calibri"/>
          <w:color w:val="000080"/>
          <w:sz w:val="24"/>
          <w:u w:val="single"/>
        </w:rPr>
        <w:t>lette grader</w:t>
      </w:r>
      <w:r w:rsidRPr="00183539">
        <w:rPr>
          <w:rFonts w:ascii="Calibri" w:hAnsi="Calibri" w:cs="Calibri"/>
          <w:color w:val="000080"/>
          <w:sz w:val="24"/>
        </w:rPr>
        <w:t xml:space="preserve"> forsvinder som regel af sig selv, og derfor er kontrol tilstrækkelig.</w:t>
      </w:r>
    </w:p>
    <w:p w:rsidR="00183539" w:rsidRPr="008E3D8C" w:rsidRDefault="00183539" w:rsidP="00183539">
      <w:pPr>
        <w:jc w:val="both"/>
        <w:rPr>
          <w:rFonts w:ascii="Calibri" w:hAnsi="Calibri" w:cs="Calibri"/>
          <w:color w:val="000080"/>
          <w:sz w:val="12"/>
          <w:szCs w:val="12"/>
        </w:rPr>
      </w:pPr>
    </w:p>
    <w:p w:rsidR="00183539" w:rsidRPr="00183539" w:rsidRDefault="00183539" w:rsidP="00183539">
      <w:pPr>
        <w:jc w:val="both"/>
        <w:rPr>
          <w:rFonts w:ascii="Calibri" w:hAnsi="Calibri" w:cs="Calibri"/>
          <w:color w:val="000080"/>
          <w:sz w:val="24"/>
        </w:rPr>
      </w:pPr>
      <w:r w:rsidRPr="00183539">
        <w:rPr>
          <w:rFonts w:ascii="Calibri" w:hAnsi="Calibri" w:cs="Calibri"/>
          <w:color w:val="000080"/>
          <w:sz w:val="24"/>
        </w:rPr>
        <w:t xml:space="preserve">De </w:t>
      </w:r>
      <w:r w:rsidRPr="00183539">
        <w:rPr>
          <w:rFonts w:ascii="Calibri" w:hAnsi="Calibri" w:cs="Calibri"/>
          <w:color w:val="000080"/>
          <w:sz w:val="24"/>
          <w:u w:val="single"/>
        </w:rPr>
        <w:t>moderate</w:t>
      </w:r>
      <w:r w:rsidRPr="00183539">
        <w:rPr>
          <w:rFonts w:ascii="Calibri" w:hAnsi="Calibri" w:cs="Calibri"/>
          <w:color w:val="000080"/>
          <w:sz w:val="24"/>
        </w:rPr>
        <w:t xml:space="preserve"> og </w:t>
      </w:r>
      <w:r w:rsidRPr="00183539">
        <w:rPr>
          <w:rFonts w:ascii="Calibri" w:hAnsi="Calibri" w:cs="Calibri"/>
          <w:color w:val="000080"/>
          <w:sz w:val="24"/>
          <w:u w:val="single"/>
        </w:rPr>
        <w:t>svære</w:t>
      </w:r>
      <w:r w:rsidRPr="00183539">
        <w:rPr>
          <w:rFonts w:ascii="Calibri" w:hAnsi="Calibri" w:cs="Calibri"/>
          <w:color w:val="000080"/>
          <w:sz w:val="24"/>
        </w:rPr>
        <w:t xml:space="preserve"> forandringer samt </w:t>
      </w:r>
      <w:r w:rsidRPr="00183539">
        <w:rPr>
          <w:rFonts w:ascii="Calibri" w:hAnsi="Calibri" w:cs="Calibri"/>
          <w:color w:val="000080"/>
          <w:sz w:val="24"/>
          <w:u w:val="single"/>
        </w:rPr>
        <w:t>forstadier</w:t>
      </w:r>
      <w:r w:rsidRPr="00183539">
        <w:rPr>
          <w:rFonts w:ascii="Calibri" w:hAnsi="Calibri" w:cs="Calibri"/>
          <w:color w:val="000080"/>
          <w:sz w:val="24"/>
        </w:rPr>
        <w:t xml:space="preserve"> anbefaler man at behandle med en kegleoperation, et lille indgreb som foregår ambulant, typisk i en lokalbedøvelse, af og til dog i fuldbedøvelse.</w:t>
      </w:r>
    </w:p>
    <w:p w:rsidR="00183539" w:rsidRPr="008E3D8C" w:rsidRDefault="00183539" w:rsidP="00183539">
      <w:pPr>
        <w:jc w:val="both"/>
        <w:rPr>
          <w:rFonts w:ascii="Calibri" w:hAnsi="Calibri" w:cs="Calibri"/>
          <w:color w:val="000080"/>
          <w:sz w:val="12"/>
          <w:szCs w:val="12"/>
        </w:rPr>
      </w:pPr>
    </w:p>
    <w:p w:rsidR="00183539" w:rsidRDefault="00183539" w:rsidP="00183539">
      <w:pPr>
        <w:jc w:val="both"/>
        <w:rPr>
          <w:rFonts w:ascii="Calibri" w:hAnsi="Calibri" w:cs="Calibri"/>
          <w:color w:val="000080"/>
          <w:sz w:val="24"/>
        </w:rPr>
      </w:pPr>
      <w:r w:rsidRPr="00183539">
        <w:rPr>
          <w:rFonts w:ascii="Calibri" w:hAnsi="Calibri" w:cs="Calibri"/>
          <w:color w:val="000080"/>
          <w:sz w:val="24"/>
        </w:rPr>
        <w:t>De fleste kvinder bliver raske af en kegleoperation, men alle anbefales en kontrolperiode hvor der tages almindelige celleprøver (”</w:t>
      </w:r>
      <w:proofErr w:type="spellStart"/>
      <w:r w:rsidRPr="00183539">
        <w:rPr>
          <w:rFonts w:ascii="Calibri" w:hAnsi="Calibri" w:cs="Calibri"/>
          <w:color w:val="000080"/>
          <w:sz w:val="24"/>
        </w:rPr>
        <w:t>smear</w:t>
      </w:r>
      <w:proofErr w:type="spellEnd"/>
      <w:r w:rsidRPr="00183539">
        <w:rPr>
          <w:rFonts w:ascii="Calibri" w:hAnsi="Calibri" w:cs="Calibri"/>
          <w:color w:val="000080"/>
          <w:sz w:val="24"/>
        </w:rPr>
        <w:t>”), med 3, 6 eller 12 måneders mellemrum, og i den første prøve undersøges også for HPV.</w:t>
      </w:r>
    </w:p>
    <w:p w:rsidR="00BD08CC" w:rsidRPr="00BD08CC" w:rsidRDefault="00BD08CC" w:rsidP="00BD08CC">
      <w:pPr>
        <w:rPr>
          <w:rFonts w:ascii="Calibri" w:hAnsi="Calibri" w:cs="Arial"/>
          <w:color w:val="000080"/>
          <w:sz w:val="12"/>
          <w:szCs w:val="12"/>
        </w:rPr>
      </w:pPr>
    </w:p>
    <w:p w:rsidR="00BD08CC" w:rsidRPr="00B5361E" w:rsidRDefault="00BD08CC" w:rsidP="00BD08CC">
      <w:pPr>
        <w:rPr>
          <w:rFonts w:ascii="Calibri" w:hAnsi="Calibri" w:cs="Arial"/>
          <w:b/>
          <w:color w:val="000080"/>
          <w:sz w:val="24"/>
        </w:rPr>
      </w:pPr>
      <w:r w:rsidRPr="00B5361E">
        <w:rPr>
          <w:rFonts w:ascii="Calibri" w:hAnsi="Calibri" w:cs="Arial"/>
          <w:b/>
          <w:color w:val="000080"/>
          <w:sz w:val="24"/>
        </w:rPr>
        <w:t>Kontakt i tilfælde af spørgsmål/komplikationer</w:t>
      </w:r>
    </w:p>
    <w:p w:rsidR="00BD08CC" w:rsidRPr="003303C8" w:rsidRDefault="00BD08CC" w:rsidP="00BD08CC">
      <w:pPr>
        <w:autoSpaceDE w:val="0"/>
        <w:autoSpaceDN w:val="0"/>
        <w:adjustRightInd w:val="0"/>
        <w:rPr>
          <w:rFonts w:ascii="Calibri" w:hAnsi="Calibri" w:cs="Arial"/>
          <w:bCs/>
          <w:color w:val="002060"/>
          <w:sz w:val="22"/>
          <w:szCs w:val="22"/>
        </w:rPr>
      </w:pPr>
      <w:r w:rsidRPr="003303C8">
        <w:rPr>
          <w:rFonts w:ascii="Calibri" w:hAnsi="Calibri" w:cs="Arial"/>
          <w:bCs/>
          <w:color w:val="002060"/>
          <w:sz w:val="24"/>
        </w:rPr>
        <w:t>Du kan kontakte os mandag til fredag i vores telefontid.</w:t>
      </w:r>
    </w:p>
    <w:p w:rsidR="00BD08CC" w:rsidRPr="003303C8" w:rsidRDefault="00BD08CC" w:rsidP="00BD08CC">
      <w:pPr>
        <w:autoSpaceDE w:val="0"/>
        <w:autoSpaceDN w:val="0"/>
        <w:adjustRightInd w:val="0"/>
        <w:rPr>
          <w:rFonts w:ascii="Calibri" w:hAnsi="Calibri" w:cs="Arial"/>
          <w:bCs/>
          <w:color w:val="002060"/>
          <w:sz w:val="22"/>
          <w:szCs w:val="22"/>
        </w:rPr>
      </w:pPr>
      <w:r w:rsidRPr="003303C8">
        <w:rPr>
          <w:rFonts w:ascii="Calibri" w:hAnsi="Calibri" w:cs="Arial"/>
          <w:bCs/>
          <w:color w:val="002060"/>
          <w:sz w:val="22"/>
          <w:szCs w:val="22"/>
        </w:rPr>
        <w:t>Udenfor dette tidsrum, skal du ved mistanke om problemer (f.eks. pludselig opstået smerter, feber, blødning eller generel utilpashed) kontakte egen læge / lægevagten eller skadestue.</w:t>
      </w:r>
    </w:p>
    <w:p w:rsidR="008E3D8C" w:rsidRDefault="008E3D8C" w:rsidP="00183539">
      <w:pPr>
        <w:jc w:val="both"/>
        <w:rPr>
          <w:rFonts w:ascii="Calibri" w:hAnsi="Calibri" w:cs="Calibri"/>
          <w:color w:val="000080"/>
          <w:sz w:val="24"/>
        </w:rPr>
      </w:pPr>
    </w:p>
    <w:p w:rsidR="008E3D8C" w:rsidRDefault="008E3D8C" w:rsidP="00183539">
      <w:pPr>
        <w:jc w:val="both"/>
        <w:rPr>
          <w:rFonts w:ascii="Calibri" w:hAnsi="Calibri" w:cs="Calibri"/>
          <w:color w:val="000080"/>
          <w:sz w:val="24"/>
        </w:rPr>
      </w:pPr>
    </w:p>
    <w:p w:rsidR="008E3D8C" w:rsidRDefault="008E3D8C" w:rsidP="00183539">
      <w:pPr>
        <w:jc w:val="both"/>
        <w:rPr>
          <w:rFonts w:ascii="Calibri" w:hAnsi="Calibri" w:cs="Calibri"/>
          <w:color w:val="000080"/>
          <w:sz w:val="24"/>
        </w:rPr>
      </w:pPr>
    </w:p>
    <w:p w:rsidR="008E3D8C" w:rsidRDefault="008E3D8C" w:rsidP="00183539">
      <w:pPr>
        <w:jc w:val="both"/>
        <w:rPr>
          <w:rFonts w:ascii="Calibri" w:hAnsi="Calibri" w:cs="Calibri"/>
          <w:color w:val="000080"/>
          <w:sz w:val="24"/>
        </w:rPr>
      </w:pPr>
    </w:p>
    <w:p w:rsidR="00183539" w:rsidRDefault="00183539" w:rsidP="00183539">
      <w:pPr>
        <w:jc w:val="both"/>
      </w:pPr>
    </w:p>
    <w:p w:rsidR="00183539" w:rsidRDefault="00183539"/>
    <w:p w:rsidR="00183539" w:rsidRDefault="00183539"/>
    <w:p w:rsidR="00183539" w:rsidRDefault="00183539"/>
    <w:p w:rsidR="00183539" w:rsidRDefault="00183539"/>
    <w:p w:rsidR="00183539" w:rsidRDefault="00183539"/>
    <w:p w:rsidR="00183539" w:rsidRDefault="00183539"/>
    <w:p w:rsidR="001817CF" w:rsidRDefault="001817CF"/>
    <w:p w:rsidR="00BC50CA" w:rsidRDefault="00BC50CA"/>
    <w:p w:rsidR="00BC50CA" w:rsidRDefault="00BC50CA"/>
    <w:p w:rsidR="001817CF" w:rsidRDefault="001817CF"/>
    <w:p w:rsidR="001817CF" w:rsidRDefault="001817CF"/>
    <w:p w:rsidR="001817CF" w:rsidRDefault="001817CF"/>
    <w:p w:rsidR="001817CF" w:rsidRDefault="001817CF"/>
    <w:p w:rsidR="003A0DB1" w:rsidRDefault="00183539">
      <w:pPr>
        <w:jc w:val="center"/>
      </w:pPr>
      <w:r>
        <w:rPr>
          <w:noProof/>
        </w:rPr>
        <w:drawing>
          <wp:inline distT="0" distB="0" distL="0" distR="0">
            <wp:extent cx="3996055" cy="2370455"/>
            <wp:effectExtent l="0" t="0" r="4445" b="0"/>
            <wp:docPr id="1" name="Billede 1" descr="livanato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anatom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6055" cy="2370455"/>
                    </a:xfrm>
                    <a:prstGeom prst="rect">
                      <a:avLst/>
                    </a:prstGeom>
                    <a:noFill/>
                    <a:ln>
                      <a:noFill/>
                    </a:ln>
                  </pic:spPr>
                </pic:pic>
              </a:graphicData>
            </a:graphic>
          </wp:inline>
        </w:drawing>
      </w:r>
    </w:p>
    <w:p w:rsidR="003A0DB1" w:rsidRDefault="003A0DB1">
      <w:pPr>
        <w:jc w:val="center"/>
      </w:pPr>
    </w:p>
    <w:p w:rsidR="003A0DB1" w:rsidRDefault="003A0DB1">
      <w:pPr>
        <w:jc w:val="center"/>
      </w:pPr>
    </w:p>
    <w:p w:rsidR="001817CF" w:rsidRDefault="001817CF">
      <w:pPr>
        <w:jc w:val="center"/>
      </w:pPr>
    </w:p>
    <w:p w:rsidR="001817CF" w:rsidRDefault="001817CF">
      <w:pPr>
        <w:jc w:val="center"/>
      </w:pPr>
    </w:p>
    <w:p w:rsidR="00BC50CA" w:rsidRDefault="00BC50CA">
      <w:pPr>
        <w:jc w:val="center"/>
      </w:pPr>
    </w:p>
    <w:p w:rsidR="00BC50CA" w:rsidRDefault="00BC50CA">
      <w:pPr>
        <w:jc w:val="center"/>
      </w:pPr>
    </w:p>
    <w:p w:rsidR="008E3D8C" w:rsidRDefault="008E3D8C">
      <w:pPr>
        <w:jc w:val="center"/>
      </w:pPr>
    </w:p>
    <w:p w:rsidR="008E3D8C" w:rsidRDefault="008E3D8C">
      <w:pPr>
        <w:jc w:val="center"/>
      </w:pPr>
    </w:p>
    <w:p w:rsidR="008E3D8C" w:rsidRDefault="008E3D8C">
      <w:pPr>
        <w:jc w:val="center"/>
      </w:pPr>
    </w:p>
    <w:p w:rsidR="008E3D8C" w:rsidRDefault="008E3D8C">
      <w:pPr>
        <w:jc w:val="center"/>
      </w:pPr>
    </w:p>
    <w:p w:rsidR="008E3D8C" w:rsidRDefault="008E3D8C">
      <w:pPr>
        <w:jc w:val="center"/>
      </w:pPr>
    </w:p>
    <w:p w:rsidR="00B026E2" w:rsidRPr="00752D78" w:rsidRDefault="00B026E2" w:rsidP="00B026E2">
      <w:pPr>
        <w:jc w:val="center"/>
        <w:rPr>
          <w:rFonts w:asciiTheme="minorHAnsi" w:hAnsiTheme="minorHAnsi" w:cs="Arial"/>
          <w:b/>
          <w:bCs/>
          <w:color w:val="002060"/>
          <w:sz w:val="40"/>
          <w:szCs w:val="40"/>
        </w:rPr>
      </w:pPr>
      <w:r w:rsidRPr="00752D78">
        <w:rPr>
          <w:rFonts w:asciiTheme="minorHAnsi" w:hAnsiTheme="minorHAnsi" w:cs="Arial"/>
          <w:b/>
          <w:bCs/>
          <w:color w:val="002060"/>
          <w:sz w:val="40"/>
          <w:szCs w:val="40"/>
        </w:rPr>
        <w:lastRenderedPageBreak/>
        <w:t>Undersøgelse for celleforandringer på livmoderhalsen</w:t>
      </w:r>
    </w:p>
    <w:p w:rsidR="00B026E2" w:rsidRPr="00752D78" w:rsidRDefault="00B026E2" w:rsidP="00B026E2">
      <w:pPr>
        <w:rPr>
          <w:rFonts w:ascii="Arial" w:hAnsi="Arial" w:cs="Arial"/>
          <w:b/>
          <w:bCs/>
          <w:color w:val="002060"/>
          <w:sz w:val="40"/>
          <w:szCs w:val="40"/>
        </w:rPr>
      </w:pPr>
    </w:p>
    <w:p w:rsidR="00B026E2" w:rsidRPr="00B42490" w:rsidRDefault="00B026E2" w:rsidP="00B026E2">
      <w:pPr>
        <w:pStyle w:val="Overskrift3"/>
        <w:rPr>
          <w:rFonts w:asciiTheme="minorHAnsi" w:hAnsiTheme="minorHAnsi"/>
          <w:color w:val="002060"/>
          <w:sz w:val="32"/>
          <w:szCs w:val="32"/>
        </w:rPr>
      </w:pPr>
      <w:r w:rsidRPr="00B42490">
        <w:rPr>
          <w:rFonts w:asciiTheme="minorHAnsi" w:hAnsiTheme="minorHAnsi"/>
          <w:color w:val="002060"/>
          <w:sz w:val="32"/>
          <w:szCs w:val="32"/>
        </w:rPr>
        <w:t>Patientvejledning</w:t>
      </w:r>
    </w:p>
    <w:p w:rsidR="00B026E2" w:rsidRPr="0035480D" w:rsidRDefault="00752D78" w:rsidP="00B026E2">
      <w:pPr>
        <w:jc w:val="center"/>
      </w:pPr>
      <w:r>
        <w:t>[01-11</w:t>
      </w:r>
      <w:r w:rsidR="00B026E2">
        <w:t>-2015]</w:t>
      </w:r>
    </w:p>
    <w:p w:rsidR="00B026E2" w:rsidRPr="00B026E2" w:rsidRDefault="00B026E2" w:rsidP="00B026E2">
      <w:pPr>
        <w:jc w:val="center"/>
        <w:rPr>
          <w:rFonts w:asciiTheme="minorHAnsi" w:hAnsiTheme="minorHAnsi" w:cs="Arial"/>
          <w:b/>
          <w:bCs/>
          <w:color w:val="003366"/>
          <w:szCs w:val="28"/>
        </w:rPr>
      </w:pPr>
    </w:p>
    <w:p w:rsidR="00B026E2" w:rsidRDefault="00B026E2" w:rsidP="00B026E2">
      <w:pPr>
        <w:jc w:val="center"/>
        <w:rPr>
          <w:rFonts w:asciiTheme="minorHAnsi" w:hAnsiTheme="minorHAnsi" w:cs="Arial"/>
          <w:b/>
          <w:bCs/>
          <w:color w:val="003366"/>
          <w:szCs w:val="28"/>
        </w:rPr>
      </w:pPr>
    </w:p>
    <w:p w:rsidR="00BD08CC" w:rsidRDefault="00BD08CC" w:rsidP="00B026E2">
      <w:pPr>
        <w:jc w:val="center"/>
        <w:rPr>
          <w:rFonts w:asciiTheme="minorHAnsi" w:hAnsiTheme="minorHAnsi" w:cs="Arial"/>
          <w:b/>
          <w:bCs/>
          <w:color w:val="003366"/>
          <w:szCs w:val="28"/>
        </w:rPr>
      </w:pPr>
    </w:p>
    <w:p w:rsidR="00752D78" w:rsidRDefault="00752D78" w:rsidP="00B026E2">
      <w:pPr>
        <w:jc w:val="center"/>
        <w:rPr>
          <w:rFonts w:asciiTheme="minorHAnsi" w:hAnsiTheme="minorHAnsi" w:cs="Arial"/>
          <w:b/>
          <w:bCs/>
          <w:color w:val="003366"/>
          <w:szCs w:val="28"/>
        </w:rPr>
      </w:pPr>
    </w:p>
    <w:p w:rsidR="00752D78" w:rsidRDefault="00752D78" w:rsidP="00B026E2">
      <w:pPr>
        <w:jc w:val="center"/>
        <w:rPr>
          <w:rFonts w:asciiTheme="minorHAnsi" w:hAnsiTheme="minorHAnsi" w:cs="Arial"/>
          <w:b/>
          <w:bCs/>
          <w:color w:val="003366"/>
          <w:szCs w:val="28"/>
        </w:rPr>
      </w:pPr>
    </w:p>
    <w:p w:rsidR="00752D78" w:rsidRDefault="00752D78" w:rsidP="00B026E2">
      <w:pPr>
        <w:jc w:val="center"/>
        <w:rPr>
          <w:rFonts w:asciiTheme="minorHAnsi" w:hAnsiTheme="minorHAnsi" w:cs="Arial"/>
          <w:b/>
          <w:bCs/>
          <w:color w:val="003366"/>
          <w:szCs w:val="28"/>
        </w:rPr>
      </w:pPr>
    </w:p>
    <w:p w:rsidR="00752D78" w:rsidRDefault="00752D78" w:rsidP="00B026E2">
      <w:pPr>
        <w:jc w:val="center"/>
        <w:rPr>
          <w:rFonts w:asciiTheme="minorHAnsi" w:hAnsiTheme="minorHAnsi" w:cs="Arial"/>
          <w:b/>
          <w:bCs/>
          <w:color w:val="003366"/>
          <w:szCs w:val="28"/>
        </w:rPr>
      </w:pPr>
    </w:p>
    <w:p w:rsidR="00B026E2" w:rsidRDefault="00B026E2" w:rsidP="00B026E2">
      <w:pPr>
        <w:jc w:val="center"/>
        <w:rPr>
          <w:rFonts w:asciiTheme="minorHAnsi" w:hAnsiTheme="minorHAnsi" w:cs="Arial"/>
          <w:b/>
          <w:bCs/>
          <w:color w:val="003366"/>
          <w:szCs w:val="28"/>
        </w:rPr>
      </w:pPr>
      <w:bookmarkStart w:id="0" w:name="_GoBack"/>
      <w:bookmarkEnd w:id="0"/>
    </w:p>
    <w:p w:rsidR="00B026E2" w:rsidRPr="00BD08CC" w:rsidRDefault="00B026E2" w:rsidP="00B026E2">
      <w:pPr>
        <w:jc w:val="center"/>
        <w:rPr>
          <w:rFonts w:asciiTheme="minorHAnsi" w:hAnsiTheme="minorHAnsi" w:cs="Arial"/>
          <w:b/>
          <w:bCs/>
          <w:color w:val="003366"/>
          <w:sz w:val="12"/>
          <w:szCs w:val="12"/>
        </w:rPr>
      </w:pPr>
    </w:p>
    <w:p w:rsidR="00B026E2" w:rsidRPr="00B42490" w:rsidRDefault="00B026E2" w:rsidP="00B026E2">
      <w:pPr>
        <w:jc w:val="center"/>
        <w:rPr>
          <w:rFonts w:asciiTheme="minorHAnsi" w:hAnsiTheme="minorHAnsi"/>
          <w:b/>
          <w:color w:val="002060"/>
          <w:szCs w:val="28"/>
        </w:rPr>
      </w:pPr>
      <w:r w:rsidRPr="00B42490">
        <w:rPr>
          <w:rFonts w:asciiTheme="minorHAnsi" w:hAnsiTheme="minorHAnsi"/>
          <w:b/>
          <w:color w:val="002060"/>
          <w:szCs w:val="28"/>
        </w:rPr>
        <w:t>Privathospitalet Møn</w:t>
      </w:r>
    </w:p>
    <w:p w:rsidR="00B026E2" w:rsidRPr="00B42490" w:rsidRDefault="00B026E2" w:rsidP="00B026E2">
      <w:pPr>
        <w:jc w:val="center"/>
        <w:rPr>
          <w:rFonts w:asciiTheme="minorHAnsi" w:hAnsiTheme="minorHAnsi"/>
          <w:color w:val="002060"/>
          <w:szCs w:val="28"/>
        </w:rPr>
      </w:pPr>
      <w:r w:rsidRPr="00B42490">
        <w:rPr>
          <w:rFonts w:asciiTheme="minorHAnsi" w:hAnsiTheme="minorHAnsi"/>
          <w:color w:val="002060"/>
          <w:szCs w:val="28"/>
        </w:rPr>
        <w:t>Langgade 57 E</w:t>
      </w:r>
    </w:p>
    <w:p w:rsidR="00B026E2" w:rsidRPr="00B42490" w:rsidRDefault="00B026E2" w:rsidP="00B026E2">
      <w:pPr>
        <w:jc w:val="center"/>
        <w:rPr>
          <w:rFonts w:asciiTheme="minorHAnsi" w:hAnsiTheme="minorHAnsi"/>
          <w:color w:val="002060"/>
          <w:szCs w:val="28"/>
        </w:rPr>
      </w:pPr>
      <w:r w:rsidRPr="00B42490">
        <w:rPr>
          <w:rFonts w:asciiTheme="minorHAnsi" w:hAnsiTheme="minorHAnsi"/>
          <w:color w:val="002060"/>
          <w:szCs w:val="28"/>
        </w:rPr>
        <w:t>4780 Stege</w:t>
      </w:r>
    </w:p>
    <w:p w:rsidR="00B026E2" w:rsidRPr="00B42490" w:rsidRDefault="00B026E2" w:rsidP="00B026E2">
      <w:pPr>
        <w:jc w:val="center"/>
        <w:rPr>
          <w:rFonts w:asciiTheme="minorHAnsi" w:hAnsiTheme="minorHAnsi"/>
          <w:color w:val="002060"/>
          <w:szCs w:val="28"/>
        </w:rPr>
      </w:pPr>
      <w:proofErr w:type="spellStart"/>
      <w:r w:rsidRPr="00B42490">
        <w:rPr>
          <w:rFonts w:asciiTheme="minorHAnsi" w:hAnsiTheme="minorHAnsi"/>
          <w:color w:val="002060"/>
          <w:szCs w:val="28"/>
        </w:rPr>
        <w:t>Tlf</w:t>
      </w:r>
      <w:proofErr w:type="spellEnd"/>
      <w:r w:rsidRPr="00B42490">
        <w:rPr>
          <w:rFonts w:asciiTheme="minorHAnsi" w:hAnsiTheme="minorHAnsi"/>
          <w:color w:val="002060"/>
          <w:szCs w:val="28"/>
        </w:rPr>
        <w:t>: 76 10 40 60, Fax 76 10 40 63</w:t>
      </w:r>
    </w:p>
    <w:p w:rsidR="00B026E2" w:rsidRPr="00B42490" w:rsidRDefault="00B026E2" w:rsidP="00B026E2">
      <w:pPr>
        <w:jc w:val="center"/>
        <w:rPr>
          <w:rFonts w:asciiTheme="minorHAnsi" w:hAnsiTheme="minorHAnsi"/>
          <w:color w:val="002060"/>
          <w:szCs w:val="28"/>
        </w:rPr>
      </w:pPr>
      <w:r w:rsidRPr="00B42490">
        <w:rPr>
          <w:rFonts w:asciiTheme="minorHAnsi" w:hAnsiTheme="minorHAnsi"/>
          <w:color w:val="002060"/>
          <w:szCs w:val="28"/>
        </w:rPr>
        <w:t>Telefontid: mandag-torsdag 8-15</w:t>
      </w:r>
    </w:p>
    <w:p w:rsidR="00B026E2" w:rsidRPr="00B42490" w:rsidRDefault="00B026E2" w:rsidP="00B026E2">
      <w:pPr>
        <w:jc w:val="center"/>
        <w:rPr>
          <w:rFonts w:asciiTheme="minorHAnsi" w:hAnsiTheme="minorHAnsi"/>
          <w:color w:val="002060"/>
          <w:szCs w:val="28"/>
        </w:rPr>
      </w:pPr>
      <w:r w:rsidRPr="00B42490">
        <w:rPr>
          <w:rFonts w:asciiTheme="minorHAnsi" w:hAnsiTheme="minorHAnsi"/>
          <w:color w:val="002060"/>
          <w:szCs w:val="28"/>
        </w:rPr>
        <w:t>fredag 8-13</w:t>
      </w:r>
    </w:p>
    <w:p w:rsidR="00B026E2" w:rsidRPr="00B42490" w:rsidRDefault="00B026E2" w:rsidP="00B026E2">
      <w:pPr>
        <w:jc w:val="center"/>
        <w:rPr>
          <w:rFonts w:asciiTheme="minorHAnsi" w:hAnsiTheme="minorHAnsi"/>
          <w:color w:val="17365D"/>
          <w:szCs w:val="28"/>
        </w:rPr>
      </w:pPr>
    </w:p>
    <w:p w:rsidR="00B026E2" w:rsidRDefault="00752D78" w:rsidP="00B026E2">
      <w:pPr>
        <w:jc w:val="center"/>
        <w:rPr>
          <w:rFonts w:asciiTheme="minorHAnsi" w:hAnsiTheme="minorHAnsi" w:cs="Arial"/>
          <w:b/>
          <w:bCs/>
          <w:color w:val="FF0000"/>
          <w:szCs w:val="28"/>
        </w:rPr>
      </w:pPr>
      <w:hyperlink r:id="rId10" w:history="1">
        <w:r w:rsidRPr="00956C26">
          <w:rPr>
            <w:rStyle w:val="Hyperlink"/>
            <w:rFonts w:asciiTheme="minorHAnsi" w:hAnsiTheme="minorHAnsi"/>
            <w:b/>
            <w:bCs/>
            <w:sz w:val="28"/>
            <w:szCs w:val="28"/>
          </w:rPr>
          <w:t>www.privathospitaletmoen.dk</w:t>
        </w:r>
      </w:hyperlink>
    </w:p>
    <w:p w:rsidR="00752D78" w:rsidRPr="00B42490" w:rsidRDefault="00752D78" w:rsidP="00B026E2">
      <w:pPr>
        <w:jc w:val="center"/>
        <w:rPr>
          <w:rFonts w:asciiTheme="minorHAnsi" w:hAnsiTheme="minorHAnsi" w:cs="Calibri"/>
          <w:color w:val="FF0000"/>
          <w:sz w:val="24"/>
        </w:rPr>
      </w:pPr>
    </w:p>
    <w:p w:rsidR="003A0DB1" w:rsidRDefault="00183539">
      <w:r>
        <w:rPr>
          <w:noProof/>
        </w:rPr>
        <w:drawing>
          <wp:inline distT="0" distB="0" distL="0" distR="0">
            <wp:extent cx="4343400" cy="1075055"/>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contrast="18000"/>
                      <a:extLst>
                        <a:ext uri="{28A0092B-C50C-407E-A947-70E740481C1C}">
                          <a14:useLocalDpi xmlns:a14="http://schemas.microsoft.com/office/drawing/2010/main" val="0"/>
                        </a:ext>
                      </a:extLst>
                    </a:blip>
                    <a:srcRect l="15672" t="18538" r="13109" b="59677"/>
                    <a:stretch>
                      <a:fillRect/>
                    </a:stretch>
                  </pic:blipFill>
                  <pic:spPr bwMode="auto">
                    <a:xfrm>
                      <a:off x="0" y="0"/>
                      <a:ext cx="4343400" cy="1075055"/>
                    </a:xfrm>
                    <a:prstGeom prst="rect">
                      <a:avLst/>
                    </a:prstGeom>
                    <a:noFill/>
                    <a:ln>
                      <a:noFill/>
                    </a:ln>
                  </pic:spPr>
                </pic:pic>
              </a:graphicData>
            </a:graphic>
          </wp:inline>
        </w:drawing>
      </w:r>
    </w:p>
    <w:sectPr w:rsidR="003A0DB1">
      <w:headerReference w:type="default" r:id="rId11"/>
      <w:footerReference w:type="default" r:id="rId12"/>
      <w:footerReference w:type="first" r:id="rId13"/>
      <w:pgSz w:w="16838" w:h="11906" w:orient="landscape" w:code="9"/>
      <w:pgMar w:top="899" w:right="638" w:bottom="1079" w:left="720" w:header="539" w:footer="391" w:gutter="0"/>
      <w:cols w:num="2" w:space="708" w:equalWidth="0">
        <w:col w:w="7020" w:space="1440"/>
        <w:col w:w="702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2EE" w:rsidRDefault="00EB12EE">
      <w:r>
        <w:separator/>
      </w:r>
    </w:p>
  </w:endnote>
  <w:endnote w:type="continuationSeparator" w:id="0">
    <w:p w:rsidR="00EB12EE" w:rsidRDefault="00EB1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070" w:rsidRPr="00A233A8" w:rsidRDefault="00C36070" w:rsidP="00A233A8">
    <w:pPr>
      <w:pStyle w:val="Sidefod"/>
      <w:jc w:val="right"/>
      <w:rPr>
        <w:i/>
        <w:iCs/>
        <w:color w:val="999999"/>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070" w:rsidRDefault="00C36070">
    <w:pPr>
      <w:pStyle w:val="Sidefod"/>
      <w:jc w:val="right"/>
      <w:rPr>
        <w:i/>
        <w:iCs/>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2EE" w:rsidRDefault="00EB12EE">
      <w:r>
        <w:separator/>
      </w:r>
    </w:p>
  </w:footnote>
  <w:footnote w:type="continuationSeparator" w:id="0">
    <w:p w:rsidR="00EB12EE" w:rsidRDefault="00EB12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070" w:rsidRDefault="00C36070">
    <w:pPr>
      <w:pStyle w:val="Sidehove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D869A2"/>
    <w:multiLevelType w:val="hybridMultilevel"/>
    <w:tmpl w:val="807EFDFC"/>
    <w:lvl w:ilvl="0" w:tplc="7896B0A0">
      <w:start w:val="1"/>
      <w:numFmt w:val="bullet"/>
      <w:lvlText w:val=""/>
      <w:lvlJc w:val="left"/>
      <w:pPr>
        <w:tabs>
          <w:tab w:val="num" w:pos="720"/>
        </w:tabs>
        <w:ind w:left="720" w:hanging="360"/>
      </w:pPr>
      <w:rPr>
        <w:rFonts w:ascii="Symbol" w:hAnsi="Symbol" w:hint="default"/>
        <w:sz w:val="20"/>
      </w:rPr>
    </w:lvl>
    <w:lvl w:ilvl="1" w:tplc="6AB2B7EA" w:tentative="1">
      <w:start w:val="1"/>
      <w:numFmt w:val="bullet"/>
      <w:lvlText w:val="o"/>
      <w:lvlJc w:val="left"/>
      <w:pPr>
        <w:tabs>
          <w:tab w:val="num" w:pos="1440"/>
        </w:tabs>
        <w:ind w:left="1440" w:hanging="360"/>
      </w:pPr>
      <w:rPr>
        <w:rFonts w:ascii="Courier New" w:hAnsi="Courier New" w:hint="default"/>
        <w:sz w:val="20"/>
      </w:rPr>
    </w:lvl>
    <w:lvl w:ilvl="2" w:tplc="42FC4F5E" w:tentative="1">
      <w:start w:val="1"/>
      <w:numFmt w:val="bullet"/>
      <w:lvlText w:val=""/>
      <w:lvlJc w:val="left"/>
      <w:pPr>
        <w:tabs>
          <w:tab w:val="num" w:pos="2160"/>
        </w:tabs>
        <w:ind w:left="2160" w:hanging="360"/>
      </w:pPr>
      <w:rPr>
        <w:rFonts w:ascii="Wingdings" w:hAnsi="Wingdings" w:hint="default"/>
        <w:sz w:val="20"/>
      </w:rPr>
    </w:lvl>
    <w:lvl w:ilvl="3" w:tplc="1E620382" w:tentative="1">
      <w:start w:val="1"/>
      <w:numFmt w:val="bullet"/>
      <w:lvlText w:val=""/>
      <w:lvlJc w:val="left"/>
      <w:pPr>
        <w:tabs>
          <w:tab w:val="num" w:pos="2880"/>
        </w:tabs>
        <w:ind w:left="2880" w:hanging="360"/>
      </w:pPr>
      <w:rPr>
        <w:rFonts w:ascii="Wingdings" w:hAnsi="Wingdings" w:hint="default"/>
        <w:sz w:val="20"/>
      </w:rPr>
    </w:lvl>
    <w:lvl w:ilvl="4" w:tplc="0CB041DC" w:tentative="1">
      <w:start w:val="1"/>
      <w:numFmt w:val="bullet"/>
      <w:lvlText w:val=""/>
      <w:lvlJc w:val="left"/>
      <w:pPr>
        <w:tabs>
          <w:tab w:val="num" w:pos="3600"/>
        </w:tabs>
        <w:ind w:left="3600" w:hanging="360"/>
      </w:pPr>
      <w:rPr>
        <w:rFonts w:ascii="Wingdings" w:hAnsi="Wingdings" w:hint="default"/>
        <w:sz w:val="20"/>
      </w:rPr>
    </w:lvl>
    <w:lvl w:ilvl="5" w:tplc="0346EC86" w:tentative="1">
      <w:start w:val="1"/>
      <w:numFmt w:val="bullet"/>
      <w:lvlText w:val=""/>
      <w:lvlJc w:val="left"/>
      <w:pPr>
        <w:tabs>
          <w:tab w:val="num" w:pos="4320"/>
        </w:tabs>
        <w:ind w:left="4320" w:hanging="360"/>
      </w:pPr>
      <w:rPr>
        <w:rFonts w:ascii="Wingdings" w:hAnsi="Wingdings" w:hint="default"/>
        <w:sz w:val="20"/>
      </w:rPr>
    </w:lvl>
    <w:lvl w:ilvl="6" w:tplc="590E0588" w:tentative="1">
      <w:start w:val="1"/>
      <w:numFmt w:val="bullet"/>
      <w:lvlText w:val=""/>
      <w:lvlJc w:val="left"/>
      <w:pPr>
        <w:tabs>
          <w:tab w:val="num" w:pos="5040"/>
        </w:tabs>
        <w:ind w:left="5040" w:hanging="360"/>
      </w:pPr>
      <w:rPr>
        <w:rFonts w:ascii="Wingdings" w:hAnsi="Wingdings" w:hint="default"/>
        <w:sz w:val="20"/>
      </w:rPr>
    </w:lvl>
    <w:lvl w:ilvl="7" w:tplc="9E2214B8" w:tentative="1">
      <w:start w:val="1"/>
      <w:numFmt w:val="bullet"/>
      <w:lvlText w:val=""/>
      <w:lvlJc w:val="left"/>
      <w:pPr>
        <w:tabs>
          <w:tab w:val="num" w:pos="5760"/>
        </w:tabs>
        <w:ind w:left="5760" w:hanging="360"/>
      </w:pPr>
      <w:rPr>
        <w:rFonts w:ascii="Wingdings" w:hAnsi="Wingdings" w:hint="default"/>
        <w:sz w:val="20"/>
      </w:rPr>
    </w:lvl>
    <w:lvl w:ilvl="8" w:tplc="3A3EB6A2"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B42D89"/>
    <w:multiLevelType w:val="hybridMultilevel"/>
    <w:tmpl w:val="5D0298D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B59"/>
    <w:rsid w:val="00042E48"/>
    <w:rsid w:val="0007455E"/>
    <w:rsid w:val="000A031F"/>
    <w:rsid w:val="000D4794"/>
    <w:rsid w:val="000F1C59"/>
    <w:rsid w:val="001817CF"/>
    <w:rsid w:val="00183539"/>
    <w:rsid w:val="003A0DB1"/>
    <w:rsid w:val="004A40E1"/>
    <w:rsid w:val="004E5537"/>
    <w:rsid w:val="00513C8E"/>
    <w:rsid w:val="00590FBB"/>
    <w:rsid w:val="005B1A71"/>
    <w:rsid w:val="00605790"/>
    <w:rsid w:val="006C4583"/>
    <w:rsid w:val="006F2B59"/>
    <w:rsid w:val="00751606"/>
    <w:rsid w:val="00752D78"/>
    <w:rsid w:val="00822F86"/>
    <w:rsid w:val="00853C10"/>
    <w:rsid w:val="008C762F"/>
    <w:rsid w:val="008E3D8C"/>
    <w:rsid w:val="009B1C03"/>
    <w:rsid w:val="00A233A8"/>
    <w:rsid w:val="00A560AC"/>
    <w:rsid w:val="00AC3164"/>
    <w:rsid w:val="00B026E2"/>
    <w:rsid w:val="00BC50CA"/>
    <w:rsid w:val="00BD08CC"/>
    <w:rsid w:val="00C34FE4"/>
    <w:rsid w:val="00C36070"/>
    <w:rsid w:val="00C37BE3"/>
    <w:rsid w:val="00C8027A"/>
    <w:rsid w:val="00D77AB0"/>
    <w:rsid w:val="00E120D1"/>
    <w:rsid w:val="00E20078"/>
    <w:rsid w:val="00E21542"/>
    <w:rsid w:val="00EB12EE"/>
    <w:rsid w:val="00EF4EAD"/>
    <w:rsid w:val="00F416C1"/>
    <w:rsid w:val="00FE09D6"/>
    <w:rsid w:val="00FF5D6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5EB0BC93-9651-4DEB-962C-71A2996A4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4"/>
    </w:rPr>
  </w:style>
  <w:style w:type="paragraph" w:styleId="Overskrift1">
    <w:name w:val="heading 1"/>
    <w:basedOn w:val="Normal"/>
    <w:qFormat/>
    <w:pPr>
      <w:spacing w:before="100" w:beforeAutospacing="1" w:after="100" w:afterAutospacing="1"/>
      <w:outlineLvl w:val="0"/>
    </w:pPr>
    <w:rPr>
      <w:rFonts w:ascii="Arial" w:eastAsia="Arial Unicode MS" w:hAnsi="Arial" w:cs="Arial"/>
      <w:b/>
      <w:bCs/>
      <w:color w:val="003B64"/>
      <w:kern w:val="36"/>
      <w:sz w:val="26"/>
      <w:szCs w:val="26"/>
    </w:rPr>
  </w:style>
  <w:style w:type="paragraph" w:styleId="Overskrift2">
    <w:name w:val="heading 2"/>
    <w:basedOn w:val="Normal"/>
    <w:qFormat/>
    <w:pPr>
      <w:spacing w:before="165" w:after="15"/>
      <w:outlineLvl w:val="1"/>
    </w:pPr>
    <w:rPr>
      <w:rFonts w:ascii="Arial" w:eastAsia="Arial Unicode MS" w:hAnsi="Arial" w:cs="Arial"/>
      <w:b/>
      <w:bCs/>
      <w:color w:val="333333"/>
      <w:sz w:val="20"/>
      <w:szCs w:val="20"/>
    </w:rPr>
  </w:style>
  <w:style w:type="paragraph" w:styleId="Overskrift3">
    <w:name w:val="heading 3"/>
    <w:basedOn w:val="Normal"/>
    <w:next w:val="Normal"/>
    <w:link w:val="Overskrift3Tegn"/>
    <w:qFormat/>
    <w:pPr>
      <w:keepNext/>
      <w:jc w:val="center"/>
      <w:outlineLvl w:val="2"/>
    </w:pPr>
    <w:rPr>
      <w:rFonts w:ascii="Arial" w:hAnsi="Arial" w:cs="Arial"/>
      <w:color w:val="003366"/>
      <w:sz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semiHidden/>
    <w:rPr>
      <w:rFonts w:ascii="Arial" w:hAnsi="Arial" w:cs="Arial" w:hint="default"/>
      <w:b w:val="0"/>
      <w:bCs w:val="0"/>
      <w:strike w:val="0"/>
      <w:dstrike w:val="0"/>
      <w:color w:val="CC3333"/>
      <w:sz w:val="17"/>
      <w:szCs w:val="17"/>
      <w:u w:val="none"/>
      <w:effect w:val="none"/>
    </w:rPr>
  </w:style>
  <w:style w:type="paragraph" w:styleId="Brdtekst">
    <w:name w:val="Body Text"/>
    <w:basedOn w:val="Normal"/>
    <w:semiHidden/>
    <w:rPr>
      <w:rFonts w:ascii="Arial" w:hAnsi="Arial" w:cs="Arial"/>
      <w:color w:val="333333"/>
      <w:sz w:val="20"/>
      <w:szCs w:val="17"/>
    </w:rPr>
  </w:style>
  <w:style w:type="paragraph" w:styleId="Sidehoved">
    <w:name w:val="header"/>
    <w:basedOn w:val="Normal"/>
    <w:semiHidden/>
    <w:pPr>
      <w:tabs>
        <w:tab w:val="center" w:pos="4819"/>
        <w:tab w:val="right" w:pos="9638"/>
      </w:tabs>
    </w:pPr>
  </w:style>
  <w:style w:type="paragraph" w:styleId="Sidefod">
    <w:name w:val="footer"/>
    <w:basedOn w:val="Normal"/>
    <w:semiHidden/>
    <w:pPr>
      <w:tabs>
        <w:tab w:val="center" w:pos="4819"/>
        <w:tab w:val="right" w:pos="9638"/>
      </w:tabs>
    </w:pPr>
  </w:style>
  <w:style w:type="paragraph" w:styleId="Brdtekst2">
    <w:name w:val="Body Text 2"/>
    <w:basedOn w:val="Normal"/>
    <w:semiHidden/>
    <w:rPr>
      <w:rFonts w:ascii="Calibri" w:hAnsi="Calibri" w:cs="Arial"/>
      <w:color w:val="333333"/>
      <w:sz w:val="24"/>
      <w:szCs w:val="17"/>
    </w:rPr>
  </w:style>
  <w:style w:type="character" w:styleId="Kommentarhenvisning">
    <w:name w:val="annotation reference"/>
    <w:semiHidden/>
    <w:rsid w:val="00751606"/>
    <w:rPr>
      <w:sz w:val="16"/>
      <w:szCs w:val="16"/>
    </w:rPr>
  </w:style>
  <w:style w:type="paragraph" w:styleId="Kommentartekst">
    <w:name w:val="annotation text"/>
    <w:basedOn w:val="Normal"/>
    <w:semiHidden/>
    <w:rsid w:val="00751606"/>
    <w:rPr>
      <w:sz w:val="20"/>
      <w:szCs w:val="20"/>
    </w:rPr>
  </w:style>
  <w:style w:type="paragraph" w:styleId="Kommentaremne">
    <w:name w:val="annotation subject"/>
    <w:basedOn w:val="Kommentartekst"/>
    <w:next w:val="Kommentartekst"/>
    <w:semiHidden/>
    <w:rsid w:val="00751606"/>
    <w:rPr>
      <w:b/>
      <w:bCs/>
    </w:rPr>
  </w:style>
  <w:style w:type="paragraph" w:styleId="Markeringsbobletekst">
    <w:name w:val="Balloon Text"/>
    <w:basedOn w:val="Normal"/>
    <w:semiHidden/>
    <w:rsid w:val="00751606"/>
    <w:rPr>
      <w:rFonts w:ascii="Tahoma" w:hAnsi="Tahoma" w:cs="Tahoma"/>
      <w:sz w:val="16"/>
      <w:szCs w:val="16"/>
    </w:rPr>
  </w:style>
  <w:style w:type="character" w:customStyle="1" w:styleId="Overskrift3Tegn">
    <w:name w:val="Overskrift 3 Tegn"/>
    <w:link w:val="Overskrift3"/>
    <w:rsid w:val="008E3D8C"/>
    <w:rPr>
      <w:rFonts w:ascii="Arial" w:hAnsi="Arial" w:cs="Arial"/>
      <w:color w:val="003366"/>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ivathospitaletmoen.d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B58C9-A62B-4D62-B4CB-37C1FBE9B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392</Words>
  <Characters>2398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Operation for nedsynkning af underlivet</vt:lpstr>
    </vt:vector>
  </TitlesOfParts>
  <Company>Storstrøms Amt</Company>
  <LinksUpToDate>false</LinksUpToDate>
  <CharactersWithSpaces>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for nedsynkning af underlivet</dc:title>
  <dc:creator>sutaf</dc:creator>
  <cp:lastModifiedBy>Microsoft-konto</cp:lastModifiedBy>
  <cp:revision>7</cp:revision>
  <cp:lastPrinted>2008-06-05T17:32:00Z</cp:lastPrinted>
  <dcterms:created xsi:type="dcterms:W3CDTF">2015-07-26T05:31:00Z</dcterms:created>
  <dcterms:modified xsi:type="dcterms:W3CDTF">2015-11-01T07:37:00Z</dcterms:modified>
</cp:coreProperties>
</file>