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0E" w:rsidRPr="003B7A3D" w:rsidRDefault="00C93065">
      <w:pPr>
        <w:pStyle w:val="Sidehoved"/>
        <w:tabs>
          <w:tab w:val="clear" w:pos="4819"/>
          <w:tab w:val="clear" w:pos="9638"/>
        </w:tabs>
        <w:rPr>
          <w:rFonts w:ascii="Calibri" w:hAnsi="Calibri"/>
          <w:sz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-18415</wp:posOffset>
            </wp:positionV>
            <wp:extent cx="742950" cy="107442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74020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C0E" w:rsidRPr="003B7A3D" w:rsidRDefault="002D111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0C0CAED" wp14:editId="0F35B872">
            <wp:simplePos x="0" y="0"/>
            <wp:positionH relativeFrom="column">
              <wp:posOffset>2748280</wp:posOffset>
            </wp:positionH>
            <wp:positionV relativeFrom="paragraph">
              <wp:posOffset>3175</wp:posOffset>
            </wp:positionV>
            <wp:extent cx="865505" cy="917575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2" name="Billede 2" descr="Logo_RGB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_15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C0E" w:rsidRPr="003B7A3D" w:rsidRDefault="00272C0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272C0E" w:rsidRPr="00111EAD" w:rsidRDefault="00111EAD">
      <w:pPr>
        <w:rPr>
          <w:rFonts w:ascii="Calibri" w:hAnsi="Calibri" w:cs="Arial"/>
          <w:b/>
          <w:color w:val="000080"/>
          <w:szCs w:val="28"/>
        </w:rPr>
      </w:pPr>
      <w:r>
        <w:rPr>
          <w:rFonts w:ascii="Calibri" w:hAnsi="Calibri" w:cs="Arial"/>
          <w:b/>
          <w:color w:val="000080"/>
          <w:szCs w:val="28"/>
        </w:rPr>
        <w:t xml:space="preserve">          </w:t>
      </w:r>
      <w:r w:rsidR="00DA362E" w:rsidRPr="00111EAD">
        <w:rPr>
          <w:rFonts w:ascii="Calibri" w:hAnsi="Calibri" w:cs="Arial"/>
          <w:b/>
          <w:color w:val="000080"/>
          <w:szCs w:val="28"/>
        </w:rPr>
        <w:t xml:space="preserve">Hvad er en </w:t>
      </w:r>
      <w:proofErr w:type="spellStart"/>
      <w:r w:rsidR="00DA362E" w:rsidRPr="00111EAD">
        <w:rPr>
          <w:rFonts w:ascii="Calibri" w:hAnsi="Calibri" w:cs="Arial"/>
          <w:b/>
          <w:color w:val="000080"/>
          <w:szCs w:val="28"/>
        </w:rPr>
        <w:t>flex-cystoskopi</w:t>
      </w:r>
      <w:proofErr w:type="spellEnd"/>
      <w:r w:rsidR="002D1119">
        <w:rPr>
          <w:rFonts w:ascii="Calibri" w:hAnsi="Calibri" w:cs="Arial"/>
          <w:b/>
          <w:color w:val="000080"/>
          <w:szCs w:val="28"/>
        </w:rPr>
        <w:t xml:space="preserve"> </w:t>
      </w:r>
    </w:p>
    <w:p w:rsidR="00012315" w:rsidRPr="003B7A3D" w:rsidRDefault="00012315">
      <w:pPr>
        <w:jc w:val="right"/>
        <w:rPr>
          <w:rFonts w:ascii="Calibri" w:hAnsi="Calibri"/>
          <w:i/>
          <w:iCs/>
          <w:color w:val="000080"/>
          <w:sz w:val="24"/>
        </w:rPr>
      </w:pPr>
    </w:p>
    <w:p w:rsidR="00012315" w:rsidRPr="003B7A3D" w:rsidRDefault="00012315">
      <w:pPr>
        <w:jc w:val="right"/>
        <w:rPr>
          <w:rFonts w:ascii="Calibri" w:hAnsi="Calibri"/>
          <w:i/>
          <w:iCs/>
          <w:color w:val="000080"/>
          <w:sz w:val="24"/>
        </w:rPr>
      </w:pPr>
    </w:p>
    <w:p w:rsidR="00D77324" w:rsidRPr="003B7A3D" w:rsidRDefault="00D77324" w:rsidP="00D77324">
      <w:pPr>
        <w:outlineLvl w:val="0"/>
        <w:rPr>
          <w:rFonts w:ascii="Calibri" w:hAnsi="Calibri" w:cs="Arial"/>
          <w:b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Kikkertundersøgelse af blæren (</w:t>
      </w:r>
      <w:proofErr w:type="spellStart"/>
      <w:r w:rsidRPr="003B7A3D">
        <w:rPr>
          <w:rFonts w:ascii="Calibri" w:hAnsi="Calibri" w:cs="Arial"/>
          <w:b/>
          <w:color w:val="000080"/>
          <w:sz w:val="24"/>
        </w:rPr>
        <w:t>flex-cystoskopi</w:t>
      </w:r>
      <w:proofErr w:type="spellEnd"/>
      <w:r w:rsidRPr="003B7A3D">
        <w:rPr>
          <w:rFonts w:ascii="Calibri" w:hAnsi="Calibri" w:cs="Arial"/>
          <w:b/>
          <w:color w:val="000080"/>
          <w:sz w:val="24"/>
        </w:rPr>
        <w:t>)</w:t>
      </w: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Undersøgelsen foretages med et meget tyndt bøjeligt kikkert</w:t>
      </w:r>
      <w:r w:rsidR="00111EAD">
        <w:rPr>
          <w:rFonts w:ascii="Calibri" w:hAnsi="Calibri" w:cs="Arial"/>
          <w:color w:val="000080"/>
          <w:sz w:val="24"/>
        </w:rPr>
        <w:t>-</w:t>
      </w:r>
      <w:r w:rsidRPr="003B7A3D">
        <w:rPr>
          <w:rFonts w:ascii="Calibri" w:hAnsi="Calibri" w:cs="Arial"/>
          <w:color w:val="000080"/>
          <w:sz w:val="24"/>
        </w:rPr>
        <w:t>instrument for at afsløre eventuelle forandringer i blæren (betændelse, polypper eller kræft).</w:t>
      </w:r>
    </w:p>
    <w:p w:rsidR="00D77324" w:rsidRPr="003B7A3D" w:rsidRDefault="00D77324" w:rsidP="00D77324">
      <w:pPr>
        <w:rPr>
          <w:rFonts w:ascii="Calibri" w:hAnsi="Calibri" w:cs="Arial"/>
          <w:color w:val="000080"/>
          <w:sz w:val="12"/>
          <w:szCs w:val="12"/>
        </w:rPr>
      </w:pPr>
    </w:p>
    <w:p w:rsidR="00D77324" w:rsidRPr="003B7A3D" w:rsidRDefault="00D77324" w:rsidP="00D77324">
      <w:pPr>
        <w:outlineLvl w:val="0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Før undersøgelsen</w:t>
      </w:r>
    </w:p>
    <w:p w:rsidR="00D77324" w:rsidRPr="003B7A3D" w:rsidRDefault="00D408CD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Du skal ved ankomsten lade vandet i et lille plastikbæger og </w:t>
      </w:r>
      <w:proofErr w:type="spellStart"/>
      <w:r w:rsidRPr="003B7A3D">
        <w:rPr>
          <w:rFonts w:ascii="Calibri" w:hAnsi="Calibri" w:cs="Arial"/>
          <w:color w:val="000080"/>
          <w:sz w:val="24"/>
        </w:rPr>
        <w:t>syge</w:t>
      </w:r>
      <w:r w:rsidR="00111EAD">
        <w:rPr>
          <w:rFonts w:ascii="Calibri" w:hAnsi="Calibri" w:cs="Arial"/>
          <w:color w:val="000080"/>
          <w:sz w:val="24"/>
        </w:rPr>
        <w:t>-</w:t>
      </w:r>
      <w:r w:rsidRPr="003B7A3D">
        <w:rPr>
          <w:rFonts w:ascii="Calibri" w:hAnsi="Calibri" w:cs="Arial"/>
          <w:color w:val="000080"/>
          <w:sz w:val="24"/>
        </w:rPr>
        <w:t>plejersken</w:t>
      </w:r>
      <w:proofErr w:type="spellEnd"/>
      <w:r w:rsidRPr="003B7A3D">
        <w:rPr>
          <w:rFonts w:ascii="Calibri" w:hAnsi="Calibri" w:cs="Arial"/>
          <w:color w:val="000080"/>
          <w:sz w:val="24"/>
        </w:rPr>
        <w:t xml:space="preserve"> vil derefter kontrollere urinen for bl.a. blod, infektion m.m. </w:t>
      </w:r>
    </w:p>
    <w:p w:rsidR="00D408CD" w:rsidRPr="003B7A3D" w:rsidRDefault="00D408CD" w:rsidP="00D77324">
      <w:pPr>
        <w:outlineLvl w:val="0"/>
        <w:rPr>
          <w:rFonts w:ascii="Calibri" w:hAnsi="Calibri" w:cs="Arial"/>
          <w:b/>
          <w:color w:val="000080"/>
          <w:sz w:val="12"/>
          <w:szCs w:val="12"/>
        </w:rPr>
      </w:pPr>
    </w:p>
    <w:p w:rsidR="00D77324" w:rsidRPr="003B7A3D" w:rsidRDefault="00D77324" w:rsidP="00D77324">
      <w:pPr>
        <w:outlineLvl w:val="0"/>
        <w:rPr>
          <w:rFonts w:ascii="Calibri" w:hAnsi="Calibri" w:cs="Arial"/>
          <w:b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Undersøgelsen</w:t>
      </w: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Urinrøret bedøves med en lokalbedøvende creme. En lille kikkert føres gennem urinrøret op i blæren. For at kunne se hele blæreslimhinden og urinledermundingen fyldes vand i blæren. </w:t>
      </w:r>
    </w:p>
    <w:p w:rsidR="00D77324" w:rsidRPr="003B7A3D" w:rsidRDefault="00D77324" w:rsidP="00D77324">
      <w:pPr>
        <w:rPr>
          <w:rFonts w:ascii="Calibri" w:hAnsi="Calibri" w:cs="Arial"/>
          <w:color w:val="000080"/>
          <w:sz w:val="12"/>
          <w:szCs w:val="12"/>
        </w:rPr>
      </w:pPr>
    </w:p>
    <w:p w:rsidR="00D77324" w:rsidRPr="003B7A3D" w:rsidRDefault="00D77324" w:rsidP="00D77324">
      <w:pPr>
        <w:outlineLvl w:val="0"/>
        <w:rPr>
          <w:rFonts w:ascii="Calibri" w:hAnsi="Calibri" w:cs="Arial"/>
          <w:b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Efter undersøgelsen</w:t>
      </w:r>
    </w:p>
    <w:p w:rsidR="00D408CD" w:rsidRPr="003B7A3D" w:rsidRDefault="00D408CD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Vil du få en kort samtale med lægen, hvor han fortæller, hvad han har set ved undersøgelsen og den videre plan for dig. Du kan tage hjem umiddelbart efter undersøgelsen. </w:t>
      </w:r>
    </w:p>
    <w:p w:rsidR="003A7431" w:rsidRPr="003B7A3D" w:rsidRDefault="003A7431" w:rsidP="00111EAD">
      <w:pPr>
        <w:jc w:val="both"/>
        <w:rPr>
          <w:rFonts w:ascii="Calibri" w:hAnsi="Calibri" w:cs="Arial"/>
          <w:color w:val="000080"/>
          <w:sz w:val="12"/>
          <w:szCs w:val="12"/>
        </w:rPr>
      </w:pPr>
    </w:p>
    <w:p w:rsidR="00111EA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Der er ofte hyppig vandladning de første timer efter undersøgelsen. </w:t>
      </w:r>
    </w:p>
    <w:p w:rsidR="00111EAD" w:rsidRDefault="0050568E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Du skal drikke rigeligt efter undersøgelsen</w:t>
      </w:r>
      <w:r w:rsidR="00CB66D8">
        <w:rPr>
          <w:rFonts w:ascii="Calibri" w:hAnsi="Calibri" w:cs="Arial"/>
          <w:color w:val="000080"/>
          <w:sz w:val="24"/>
        </w:rPr>
        <w:t xml:space="preserve"> -det vil sige</w:t>
      </w:r>
      <w:r w:rsidRPr="003B7A3D">
        <w:rPr>
          <w:rFonts w:ascii="Calibri" w:hAnsi="Calibri" w:cs="Arial"/>
          <w:color w:val="000080"/>
          <w:sz w:val="24"/>
        </w:rPr>
        <w:t xml:space="preserve"> 1½-2 liter. </w:t>
      </w:r>
    </w:p>
    <w:p w:rsidR="00DA362E" w:rsidRPr="003B7A3D" w:rsidRDefault="0050568E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På denne måde skylles dine urinveje godt igennem</w:t>
      </w:r>
      <w:r w:rsidR="00CB66D8">
        <w:rPr>
          <w:rFonts w:ascii="Calibri" w:hAnsi="Calibri" w:cs="Arial"/>
          <w:color w:val="000080"/>
          <w:sz w:val="24"/>
        </w:rPr>
        <w:t>,</w:t>
      </w:r>
      <w:r w:rsidRPr="003B7A3D">
        <w:rPr>
          <w:rFonts w:ascii="Calibri" w:hAnsi="Calibri" w:cs="Arial"/>
          <w:color w:val="000080"/>
          <w:sz w:val="24"/>
        </w:rPr>
        <w:t xml:space="preserve"> så urinvejsinfektion forebygges.</w:t>
      </w: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Er der taget vævsprøve i blæren, kan der være en lille smule blod i urinen ved de første vandladninger.</w:t>
      </w: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Ved svien efter indgrebet kan man tage almindelig</w:t>
      </w:r>
      <w:r w:rsidR="00D408CD" w:rsidRPr="003B7A3D">
        <w:rPr>
          <w:rFonts w:ascii="Calibri" w:hAnsi="Calibri" w:cs="Arial"/>
          <w:color w:val="000080"/>
          <w:sz w:val="24"/>
        </w:rPr>
        <w:t xml:space="preserve"> smertestillende</w:t>
      </w:r>
      <w:r w:rsidRPr="003B7A3D">
        <w:rPr>
          <w:rFonts w:ascii="Calibri" w:hAnsi="Calibri" w:cs="Arial"/>
          <w:color w:val="000080"/>
          <w:sz w:val="24"/>
        </w:rPr>
        <w:t xml:space="preserve"> håndkøb</w:t>
      </w:r>
      <w:r w:rsidR="00D408CD" w:rsidRPr="003B7A3D">
        <w:rPr>
          <w:rFonts w:ascii="Calibri" w:hAnsi="Calibri" w:cs="Arial"/>
          <w:color w:val="000080"/>
          <w:sz w:val="24"/>
        </w:rPr>
        <w:t>smedicin.</w:t>
      </w:r>
    </w:p>
    <w:p w:rsidR="00111EAD" w:rsidRDefault="00111EAD" w:rsidP="00111EAD">
      <w:pPr>
        <w:jc w:val="both"/>
        <w:rPr>
          <w:rFonts w:ascii="Calibri" w:hAnsi="Calibri" w:cs="Arial"/>
          <w:color w:val="000080"/>
          <w:sz w:val="24"/>
        </w:rPr>
      </w:pPr>
    </w:p>
    <w:p w:rsidR="00D77324" w:rsidRPr="003B7A3D" w:rsidRDefault="00D77324" w:rsidP="00111EAD">
      <w:pPr>
        <w:jc w:val="both"/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 xml:space="preserve">Ved fortsatte gener skal man henvende sig til sin egen læge med henblik på undersøgelse for blærebetændelse. </w:t>
      </w:r>
    </w:p>
    <w:p w:rsidR="00D408CD" w:rsidRPr="003B7A3D" w:rsidRDefault="00D408CD" w:rsidP="00D408CD">
      <w:pPr>
        <w:rPr>
          <w:rFonts w:ascii="Calibri" w:hAnsi="Calibri" w:cs="Arial"/>
          <w:b/>
          <w:color w:val="000080"/>
          <w:sz w:val="24"/>
        </w:rPr>
      </w:pPr>
    </w:p>
    <w:p w:rsidR="003A7431" w:rsidRPr="003B7A3D" w:rsidRDefault="003A7431" w:rsidP="00D408CD">
      <w:pPr>
        <w:rPr>
          <w:rFonts w:ascii="Calibri" w:hAnsi="Calibri" w:cs="Arial"/>
          <w:b/>
          <w:color w:val="000080"/>
          <w:sz w:val="24"/>
        </w:rPr>
      </w:pPr>
    </w:p>
    <w:p w:rsidR="00D408CD" w:rsidRPr="003B7A3D" w:rsidRDefault="00D408CD" w:rsidP="00D408CD">
      <w:pPr>
        <w:rPr>
          <w:rFonts w:ascii="Calibri" w:hAnsi="Calibri" w:cs="Arial"/>
          <w:b/>
          <w:color w:val="000080"/>
          <w:sz w:val="24"/>
        </w:rPr>
      </w:pPr>
      <w:r w:rsidRPr="003B7A3D">
        <w:rPr>
          <w:rFonts w:ascii="Calibri" w:hAnsi="Calibri" w:cs="Arial"/>
          <w:b/>
          <w:color w:val="000080"/>
          <w:sz w:val="24"/>
        </w:rPr>
        <w:t>Svar på eventuelle vævsprøver</w:t>
      </w:r>
    </w:p>
    <w:p w:rsidR="00111EAD" w:rsidRDefault="00D408CD" w:rsidP="00D408CD">
      <w:pPr>
        <w:rPr>
          <w:rFonts w:ascii="Calibri" w:hAnsi="Calibri" w:cs="Arial"/>
          <w:color w:val="000080"/>
          <w:sz w:val="24"/>
        </w:rPr>
      </w:pPr>
      <w:r w:rsidRPr="003B7A3D">
        <w:rPr>
          <w:rFonts w:ascii="Calibri" w:hAnsi="Calibri" w:cs="Arial"/>
          <w:color w:val="000080"/>
          <w:sz w:val="24"/>
        </w:rPr>
        <w:t>Hvis d</w:t>
      </w:r>
      <w:r w:rsidR="00CB66D8">
        <w:rPr>
          <w:rFonts w:ascii="Calibri" w:hAnsi="Calibri" w:cs="Arial"/>
          <w:color w:val="000080"/>
          <w:sz w:val="24"/>
        </w:rPr>
        <w:t>er er taget vævsprøver, er</w:t>
      </w:r>
      <w:r w:rsidRPr="003B7A3D">
        <w:rPr>
          <w:rFonts w:ascii="Calibri" w:hAnsi="Calibri" w:cs="Arial"/>
          <w:color w:val="000080"/>
          <w:sz w:val="24"/>
        </w:rPr>
        <w:t xml:space="preserve"> der svar efter ca. 14 dage. </w:t>
      </w:r>
    </w:p>
    <w:p w:rsidR="00D408CD" w:rsidRPr="003B7A3D" w:rsidRDefault="00CB66D8" w:rsidP="00D408CD">
      <w:pPr>
        <w:rPr>
          <w:rFonts w:ascii="Calibri" w:hAnsi="Calibri" w:cs="Arial"/>
          <w:color w:val="000080"/>
          <w:sz w:val="24"/>
        </w:rPr>
      </w:pPr>
      <w:r>
        <w:rPr>
          <w:rFonts w:ascii="Calibri" w:hAnsi="Calibri" w:cs="Arial"/>
          <w:color w:val="000080"/>
          <w:sz w:val="24"/>
        </w:rPr>
        <w:t>Svaret sendes direkte til dig og til din læge.</w:t>
      </w:r>
    </w:p>
    <w:p w:rsidR="001F0AE7" w:rsidRPr="003B7A3D" w:rsidRDefault="001F0AE7" w:rsidP="00B12968">
      <w:pPr>
        <w:rPr>
          <w:rFonts w:ascii="Calibri" w:hAnsi="Calibri"/>
          <w:color w:val="000080"/>
          <w:sz w:val="12"/>
          <w:szCs w:val="12"/>
        </w:rPr>
      </w:pPr>
    </w:p>
    <w:p w:rsidR="00B5361E" w:rsidRPr="00B5361E" w:rsidRDefault="00B5361E" w:rsidP="00B5361E">
      <w:pPr>
        <w:rPr>
          <w:rFonts w:ascii="Calibri" w:hAnsi="Calibri" w:cs="Arial"/>
          <w:b/>
          <w:color w:val="000080"/>
          <w:sz w:val="24"/>
        </w:rPr>
      </w:pPr>
      <w:r w:rsidRPr="00B5361E">
        <w:rPr>
          <w:rFonts w:ascii="Calibri" w:hAnsi="Calibri" w:cs="Arial"/>
          <w:b/>
          <w:color w:val="000080"/>
          <w:sz w:val="24"/>
        </w:rPr>
        <w:t>Kontakt i tilfælde af spørgsmål/komplikationer</w:t>
      </w:r>
    </w:p>
    <w:p w:rsidR="00B5361E" w:rsidRPr="003303C8" w:rsidRDefault="003303C8" w:rsidP="00B5361E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3303C8">
        <w:rPr>
          <w:rFonts w:ascii="Calibri" w:hAnsi="Calibri" w:cs="Arial"/>
          <w:bCs/>
          <w:color w:val="002060"/>
          <w:sz w:val="24"/>
        </w:rPr>
        <w:t>Du kan kontakte os mandag til fredag i vores telefontid.</w:t>
      </w:r>
    </w:p>
    <w:p w:rsidR="00B5361E" w:rsidRPr="003303C8" w:rsidRDefault="00B5361E" w:rsidP="00B5361E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3303C8">
        <w:rPr>
          <w:rFonts w:ascii="Calibri" w:hAnsi="Calibri" w:cs="Arial"/>
          <w:bCs/>
          <w:color w:val="002060"/>
          <w:sz w:val="22"/>
          <w:szCs w:val="22"/>
        </w:rPr>
        <w:t>Udenfor dette tidsrum, skal du ved mistanke om problemer (f.eks. pludselig opstået smerter, feber, blødning eller generel utilpashed) kontakte egen læge / lægevagten eller skadestue.</w:t>
      </w:r>
    </w:p>
    <w:p w:rsidR="00D408CD" w:rsidRPr="003B7A3D" w:rsidRDefault="00D408CD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B5361E" w:rsidRPr="003B7A3D" w:rsidRDefault="00B5361E" w:rsidP="00D408CD">
      <w:pPr>
        <w:rPr>
          <w:rFonts w:ascii="Calibri" w:hAnsi="Calibri" w:cs="Arial"/>
          <w:b/>
          <w:color w:val="000080"/>
          <w:sz w:val="24"/>
        </w:rPr>
      </w:pPr>
    </w:p>
    <w:p w:rsidR="001F0AE7" w:rsidRPr="00AA518B" w:rsidRDefault="001F0AE7" w:rsidP="00B12968">
      <w:pPr>
        <w:rPr>
          <w:color w:val="000080"/>
        </w:rPr>
      </w:pPr>
    </w:p>
    <w:p w:rsidR="001F0AE7" w:rsidRDefault="001F0AE7" w:rsidP="00B12968"/>
    <w:p w:rsidR="001F0AE7" w:rsidRDefault="001F0AE7" w:rsidP="00B12968"/>
    <w:p w:rsidR="003A7431" w:rsidRDefault="003A7431" w:rsidP="00B12968"/>
    <w:p w:rsidR="001F0AE7" w:rsidRDefault="001F0AE7" w:rsidP="00B12968"/>
    <w:p w:rsidR="001F0AE7" w:rsidRDefault="001F0AE7" w:rsidP="00B12968"/>
    <w:p w:rsidR="003A7431" w:rsidRDefault="003A7431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1F0AE7" w:rsidRDefault="001F0AE7" w:rsidP="00B12968"/>
    <w:p w:rsidR="00253947" w:rsidRDefault="00253947" w:rsidP="00B12968"/>
    <w:p w:rsidR="00253947" w:rsidRDefault="00253947" w:rsidP="00B12968"/>
    <w:p w:rsidR="00253947" w:rsidRDefault="00253947" w:rsidP="00B12968"/>
    <w:p w:rsidR="00253947" w:rsidRDefault="00253947" w:rsidP="00B12968"/>
    <w:p w:rsidR="00253947" w:rsidRDefault="00253947" w:rsidP="00B12968"/>
    <w:p w:rsidR="00253947" w:rsidRDefault="00253947" w:rsidP="00B12968"/>
    <w:p w:rsidR="00253947" w:rsidRDefault="00253947" w:rsidP="00B12968"/>
    <w:p w:rsidR="001F0AE7" w:rsidRDefault="001F0AE7" w:rsidP="00B12968"/>
    <w:p w:rsidR="001F0AE7" w:rsidRDefault="001F0AE7" w:rsidP="00B12968"/>
    <w:p w:rsidR="005D0C91" w:rsidRDefault="005D0C91" w:rsidP="00B12968"/>
    <w:p w:rsidR="001F0AE7" w:rsidRDefault="001F0AE7" w:rsidP="00B12968"/>
    <w:p w:rsidR="001F0AE7" w:rsidRDefault="001F0AE7" w:rsidP="00B12968"/>
    <w:p w:rsidR="00253947" w:rsidRPr="001E2F33" w:rsidRDefault="00253947" w:rsidP="00253947">
      <w:pPr>
        <w:jc w:val="center"/>
        <w:rPr>
          <w:rFonts w:asciiTheme="minorHAnsi" w:hAnsiTheme="minorHAnsi" w:cs="Arial"/>
          <w:color w:val="000080"/>
          <w:sz w:val="40"/>
          <w:szCs w:val="40"/>
        </w:rPr>
      </w:pPr>
      <w:r w:rsidRPr="001E2F33">
        <w:rPr>
          <w:rFonts w:asciiTheme="minorHAnsi" w:hAnsiTheme="minorHAnsi" w:cs="Arial"/>
          <w:b/>
          <w:color w:val="000080"/>
          <w:sz w:val="40"/>
          <w:szCs w:val="40"/>
        </w:rPr>
        <w:lastRenderedPageBreak/>
        <w:t>Kikkertundersøgelse af blæren</w:t>
      </w:r>
    </w:p>
    <w:p w:rsidR="00253947" w:rsidRPr="001E2F33" w:rsidRDefault="00253947" w:rsidP="00253947">
      <w:pPr>
        <w:pStyle w:val="Overskrift3"/>
        <w:rPr>
          <w:rFonts w:asciiTheme="minorHAnsi" w:hAnsiTheme="minorHAnsi"/>
          <w:b/>
          <w:color w:val="000080"/>
          <w:sz w:val="40"/>
          <w:szCs w:val="40"/>
        </w:rPr>
      </w:pPr>
      <w:r w:rsidRPr="001E2F33">
        <w:rPr>
          <w:rFonts w:asciiTheme="minorHAnsi" w:hAnsiTheme="minorHAnsi"/>
          <w:b/>
          <w:color w:val="000080"/>
          <w:sz w:val="40"/>
          <w:szCs w:val="40"/>
        </w:rPr>
        <w:t>(Flex-</w:t>
      </w:r>
      <w:proofErr w:type="spellStart"/>
      <w:r w:rsidRPr="001E2F33">
        <w:rPr>
          <w:rFonts w:asciiTheme="minorHAnsi" w:hAnsiTheme="minorHAnsi"/>
          <w:b/>
          <w:color w:val="000080"/>
          <w:sz w:val="40"/>
          <w:szCs w:val="40"/>
        </w:rPr>
        <w:t>cystoskopi</w:t>
      </w:r>
      <w:proofErr w:type="spellEnd"/>
      <w:r w:rsidRPr="001E2F33">
        <w:rPr>
          <w:rFonts w:asciiTheme="minorHAnsi" w:hAnsiTheme="minorHAnsi"/>
          <w:b/>
          <w:color w:val="000080"/>
          <w:sz w:val="40"/>
          <w:szCs w:val="40"/>
        </w:rPr>
        <w:t>)</w:t>
      </w:r>
    </w:p>
    <w:p w:rsidR="001F0AE7" w:rsidRPr="001E2F33" w:rsidRDefault="001F0AE7" w:rsidP="00B12968">
      <w:pPr>
        <w:rPr>
          <w:color w:val="000080"/>
          <w:sz w:val="40"/>
          <w:szCs w:val="40"/>
        </w:rPr>
      </w:pPr>
    </w:p>
    <w:p w:rsidR="00253947" w:rsidRPr="00B42490" w:rsidRDefault="00253947" w:rsidP="00253947">
      <w:pPr>
        <w:pStyle w:val="Overskrift3"/>
        <w:rPr>
          <w:rFonts w:asciiTheme="minorHAnsi" w:hAnsiTheme="minorHAnsi"/>
          <w:color w:val="002060"/>
          <w:sz w:val="32"/>
          <w:szCs w:val="32"/>
        </w:rPr>
      </w:pPr>
      <w:r w:rsidRPr="00B42490">
        <w:rPr>
          <w:rFonts w:asciiTheme="minorHAnsi" w:hAnsiTheme="minorHAnsi"/>
          <w:color w:val="002060"/>
          <w:sz w:val="32"/>
          <w:szCs w:val="32"/>
        </w:rPr>
        <w:t>Patientvejledning</w:t>
      </w:r>
    </w:p>
    <w:p w:rsidR="00253947" w:rsidRPr="0035480D" w:rsidRDefault="001E2F33" w:rsidP="00253947">
      <w:pPr>
        <w:jc w:val="center"/>
      </w:pPr>
      <w:r>
        <w:t>[01-11</w:t>
      </w:r>
      <w:r w:rsidR="00253947">
        <w:t>-2015]</w:t>
      </w:r>
    </w:p>
    <w:p w:rsidR="00253947" w:rsidRDefault="00253947" w:rsidP="0025394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253947" w:rsidRDefault="00253947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1E2F33" w:rsidRDefault="001E2F33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1E2F33" w:rsidRDefault="001E2F33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1E2F33" w:rsidRDefault="001E2F33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1E2F33" w:rsidRDefault="001E2F33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1E2F33" w:rsidRDefault="001E2F33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1E2F33" w:rsidRDefault="001E2F33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1E2F33" w:rsidRPr="00F065C1" w:rsidRDefault="001E2F33" w:rsidP="0025394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  <w:bookmarkStart w:id="0" w:name="_GoBack"/>
      <w:bookmarkEnd w:id="0"/>
    </w:p>
    <w:p w:rsidR="00253947" w:rsidRPr="00B42490" w:rsidRDefault="00253947" w:rsidP="00253947">
      <w:pPr>
        <w:jc w:val="center"/>
        <w:rPr>
          <w:rFonts w:asciiTheme="minorHAnsi" w:hAnsiTheme="minorHAnsi"/>
          <w:b/>
          <w:color w:val="002060"/>
          <w:szCs w:val="28"/>
        </w:rPr>
      </w:pPr>
      <w:r w:rsidRPr="00B42490">
        <w:rPr>
          <w:rFonts w:asciiTheme="minorHAnsi" w:hAnsiTheme="minorHAnsi"/>
          <w:b/>
          <w:color w:val="002060"/>
          <w:szCs w:val="28"/>
        </w:rPr>
        <w:t>Privathospitalet Møn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Langgade 57 E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4780 Stege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proofErr w:type="spellStart"/>
      <w:r w:rsidRPr="00B42490">
        <w:rPr>
          <w:rFonts w:asciiTheme="minorHAnsi" w:hAnsiTheme="minorHAnsi"/>
          <w:color w:val="002060"/>
          <w:szCs w:val="28"/>
        </w:rPr>
        <w:t>Tlf</w:t>
      </w:r>
      <w:proofErr w:type="spellEnd"/>
      <w:r w:rsidRPr="00B42490">
        <w:rPr>
          <w:rFonts w:asciiTheme="minorHAnsi" w:hAnsiTheme="minorHAnsi"/>
          <w:color w:val="002060"/>
          <w:szCs w:val="28"/>
        </w:rPr>
        <w:t>: 76 10 40 60, Fax 76 10 40 63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Telefontid: mandag-torsdag 8-15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fredag 8-13</w:t>
      </w:r>
    </w:p>
    <w:p w:rsidR="00253947" w:rsidRPr="00B42490" w:rsidRDefault="00253947" w:rsidP="00253947">
      <w:pPr>
        <w:jc w:val="center"/>
        <w:rPr>
          <w:rFonts w:asciiTheme="minorHAnsi" w:hAnsiTheme="minorHAnsi"/>
          <w:color w:val="17365D"/>
          <w:szCs w:val="28"/>
        </w:rPr>
      </w:pPr>
    </w:p>
    <w:p w:rsidR="00253947" w:rsidRPr="00B42490" w:rsidRDefault="00253947" w:rsidP="00253947">
      <w:pPr>
        <w:jc w:val="center"/>
        <w:rPr>
          <w:rFonts w:asciiTheme="minorHAnsi" w:hAnsiTheme="minorHAnsi" w:cs="Calibri"/>
          <w:color w:val="FF0000"/>
          <w:sz w:val="24"/>
        </w:rPr>
      </w:pPr>
      <w:r w:rsidRPr="00B42490">
        <w:rPr>
          <w:rFonts w:asciiTheme="minorHAnsi" w:hAnsiTheme="minorHAnsi" w:cs="Arial"/>
          <w:b/>
          <w:bCs/>
          <w:color w:val="FF0000"/>
          <w:szCs w:val="28"/>
        </w:rPr>
        <w:t>www.privathospitaletmoen.dk</w:t>
      </w:r>
    </w:p>
    <w:p w:rsidR="00012315" w:rsidRPr="00253947" w:rsidRDefault="00012315" w:rsidP="003303C8">
      <w:pPr>
        <w:jc w:val="center"/>
        <w:rPr>
          <w:rFonts w:ascii="Calibri" w:hAnsi="Calibri"/>
          <w:iCs/>
          <w:sz w:val="24"/>
        </w:rPr>
      </w:pPr>
    </w:p>
    <w:p w:rsidR="00012315" w:rsidRDefault="00C93065" w:rsidP="00012315">
      <w:r>
        <w:rPr>
          <w:noProof/>
        </w:rPr>
        <w:drawing>
          <wp:inline distT="0" distB="0" distL="0" distR="0">
            <wp:extent cx="4352925" cy="10858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13109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24" w:rsidRPr="00D77324" w:rsidRDefault="00D77324" w:rsidP="00D77324"/>
    <w:p w:rsidR="00B5361E" w:rsidRPr="00314A34" w:rsidRDefault="00B5361E" w:rsidP="00314A34">
      <w:pPr>
        <w:jc w:val="center"/>
        <w:rPr>
          <w:color w:val="17365D"/>
          <w:szCs w:val="28"/>
        </w:rPr>
      </w:pPr>
    </w:p>
    <w:sectPr w:rsidR="00B5361E" w:rsidRPr="00314A34">
      <w:headerReference w:type="default" r:id="rId9"/>
      <w:footerReference w:type="default" r:id="rId10"/>
      <w:footerReference w:type="first" r:id="rId11"/>
      <w:pgSz w:w="16838" w:h="11906" w:orient="landscape" w:code="9"/>
      <w:pgMar w:top="719" w:right="638" w:bottom="719" w:left="720" w:header="539" w:footer="391" w:gutter="0"/>
      <w:cols w:num="2" w:space="708" w:equalWidth="0">
        <w:col w:w="7020" w:space="1440"/>
        <w:col w:w="7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40" w:rsidRDefault="009B0840">
      <w:r>
        <w:separator/>
      </w:r>
    </w:p>
  </w:endnote>
  <w:endnote w:type="continuationSeparator" w:id="0">
    <w:p w:rsidR="009B0840" w:rsidRDefault="009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E" w:rsidRDefault="00272C0E">
    <w:pPr>
      <w:pStyle w:val="Sidefod"/>
      <w:rPr>
        <w:i/>
        <w:iCs/>
        <w:color w:val="999999"/>
        <w:sz w:val="18"/>
      </w:rPr>
    </w:pPr>
    <w:r>
      <w:rPr>
        <w:i/>
        <w:iCs/>
        <w:color w:val="999999"/>
        <w:sz w:val="18"/>
      </w:rPr>
      <w:t>Patientvejledning, Privathospitalet Møn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E" w:rsidRDefault="00272C0E">
    <w:pPr>
      <w:pStyle w:val="Sidefod"/>
      <w:jc w:val="right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40" w:rsidRDefault="009B0840">
      <w:r>
        <w:separator/>
      </w:r>
    </w:p>
  </w:footnote>
  <w:footnote w:type="continuationSeparator" w:id="0">
    <w:p w:rsidR="009B0840" w:rsidRDefault="009B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E" w:rsidRDefault="00272C0E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B47"/>
    <w:multiLevelType w:val="hybridMultilevel"/>
    <w:tmpl w:val="9816F3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7AE"/>
    <w:multiLevelType w:val="hybridMultilevel"/>
    <w:tmpl w:val="AFD8825E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C8F"/>
    <w:multiLevelType w:val="hybridMultilevel"/>
    <w:tmpl w:val="D41A6780"/>
    <w:lvl w:ilvl="0" w:tplc="1ECA9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A40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A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25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43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786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962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1E8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12C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AB6"/>
    <w:multiLevelType w:val="hybridMultilevel"/>
    <w:tmpl w:val="6010D4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CD8"/>
    <w:multiLevelType w:val="hybridMultilevel"/>
    <w:tmpl w:val="D780CC5A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AD9"/>
    <w:multiLevelType w:val="hybridMultilevel"/>
    <w:tmpl w:val="42507898"/>
    <w:lvl w:ilvl="0" w:tplc="F7121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D87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64C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0E2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A44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A6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0C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F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82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869A2"/>
    <w:multiLevelType w:val="hybridMultilevel"/>
    <w:tmpl w:val="807EFDFC"/>
    <w:lvl w:ilvl="0" w:tplc="7896B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B2B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C4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620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B04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6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E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221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3EB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113"/>
    <w:multiLevelType w:val="hybridMultilevel"/>
    <w:tmpl w:val="49B03930"/>
    <w:lvl w:ilvl="0" w:tplc="4614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EEB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6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62A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F24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20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C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162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82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02044"/>
    <w:multiLevelType w:val="hybridMultilevel"/>
    <w:tmpl w:val="FAD2F824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6031"/>
    <w:multiLevelType w:val="hybridMultilevel"/>
    <w:tmpl w:val="ED20A2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38B7"/>
    <w:multiLevelType w:val="hybridMultilevel"/>
    <w:tmpl w:val="2912E886"/>
    <w:lvl w:ilvl="0" w:tplc="FA8A3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02A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DE3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B88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46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E8A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368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D83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4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9410D"/>
    <w:multiLevelType w:val="hybridMultilevel"/>
    <w:tmpl w:val="8BFCEC42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C25"/>
    <w:multiLevelType w:val="hybridMultilevel"/>
    <w:tmpl w:val="BE4026C6"/>
    <w:lvl w:ilvl="0" w:tplc="01C66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C4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60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0D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C6F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D0B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50C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AAE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622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65E30"/>
    <w:multiLevelType w:val="hybridMultilevel"/>
    <w:tmpl w:val="2D1A84B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7430"/>
    <w:multiLevelType w:val="hybridMultilevel"/>
    <w:tmpl w:val="6F685E0A"/>
    <w:lvl w:ilvl="0" w:tplc="3790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FC6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E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C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306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E28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685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40B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C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A018D"/>
    <w:multiLevelType w:val="hybridMultilevel"/>
    <w:tmpl w:val="6088C818"/>
    <w:lvl w:ilvl="0" w:tplc="F0E8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41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A7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B48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E83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92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89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49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A1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A284F"/>
    <w:multiLevelType w:val="hybridMultilevel"/>
    <w:tmpl w:val="144C0EA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25AD"/>
    <w:multiLevelType w:val="hybridMultilevel"/>
    <w:tmpl w:val="457C1BD4"/>
    <w:lvl w:ilvl="0" w:tplc="E28C9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C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E2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8E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CCF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6C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AA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D42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1"/>
    <w:rsid w:val="00012315"/>
    <w:rsid w:val="00111EAD"/>
    <w:rsid w:val="00125A64"/>
    <w:rsid w:val="001273AF"/>
    <w:rsid w:val="001B4F17"/>
    <w:rsid w:val="001E2F33"/>
    <w:rsid w:val="001F0AE7"/>
    <w:rsid w:val="00253947"/>
    <w:rsid w:val="00272C0E"/>
    <w:rsid w:val="00274621"/>
    <w:rsid w:val="002D1119"/>
    <w:rsid w:val="00314A34"/>
    <w:rsid w:val="003303C8"/>
    <w:rsid w:val="003A7431"/>
    <w:rsid w:val="003B7A3D"/>
    <w:rsid w:val="0043375A"/>
    <w:rsid w:val="00453E40"/>
    <w:rsid w:val="0050568E"/>
    <w:rsid w:val="00577505"/>
    <w:rsid w:val="005B0B65"/>
    <w:rsid w:val="005D0C91"/>
    <w:rsid w:val="00635A02"/>
    <w:rsid w:val="0071456B"/>
    <w:rsid w:val="00731203"/>
    <w:rsid w:val="008D78FF"/>
    <w:rsid w:val="009036B3"/>
    <w:rsid w:val="00936B71"/>
    <w:rsid w:val="009543F0"/>
    <w:rsid w:val="009B0840"/>
    <w:rsid w:val="009D24F8"/>
    <w:rsid w:val="00A806D3"/>
    <w:rsid w:val="00AA518B"/>
    <w:rsid w:val="00B12968"/>
    <w:rsid w:val="00B5361E"/>
    <w:rsid w:val="00C93065"/>
    <w:rsid w:val="00CB66D8"/>
    <w:rsid w:val="00D408CD"/>
    <w:rsid w:val="00D77324"/>
    <w:rsid w:val="00D947C7"/>
    <w:rsid w:val="00D9680D"/>
    <w:rsid w:val="00DA362E"/>
    <w:rsid w:val="00DB1DBB"/>
    <w:rsid w:val="00E04133"/>
    <w:rsid w:val="00E056AA"/>
    <w:rsid w:val="00E15F2A"/>
    <w:rsid w:val="00E33991"/>
    <w:rsid w:val="00EC1FDC"/>
    <w:rsid w:val="00F528DA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549EDA1-B8D6-41DD-BEF9-8EDAA4E3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B64"/>
      <w:kern w:val="36"/>
      <w:sz w:val="26"/>
      <w:szCs w:val="26"/>
    </w:rPr>
  </w:style>
  <w:style w:type="paragraph" w:styleId="Overskrift2">
    <w:name w:val="heading 2"/>
    <w:basedOn w:val="Normal"/>
    <w:qFormat/>
    <w:pPr>
      <w:spacing w:before="165" w:after="15"/>
      <w:outlineLvl w:val="1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jc w:val="center"/>
      <w:outlineLvl w:val="2"/>
    </w:pPr>
    <w:rPr>
      <w:rFonts w:ascii="Arial" w:hAnsi="Arial" w:cs="Arial"/>
      <w:color w:val="003366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strike w:val="0"/>
      <w:dstrike w:val="0"/>
      <w:color w:val="CC3333"/>
      <w:sz w:val="17"/>
      <w:szCs w:val="17"/>
      <w:u w:val="none"/>
      <w:effect w:val="none"/>
    </w:rPr>
  </w:style>
  <w:style w:type="paragraph" w:styleId="Brdtekst">
    <w:name w:val="Body Text"/>
    <w:basedOn w:val="Normal"/>
    <w:semiHidden/>
    <w:rPr>
      <w:rFonts w:ascii="Arial" w:hAnsi="Arial" w:cs="Arial"/>
      <w:color w:val="333333"/>
      <w:sz w:val="20"/>
      <w:szCs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Pr>
      <w:rFonts w:ascii="Calibri" w:hAnsi="Calibri" w:cs="Arial"/>
      <w:color w:val="333333"/>
      <w:sz w:val="24"/>
      <w:szCs w:val="1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3">
    <w:name w:val="Body Text 3"/>
    <w:basedOn w:val="Normal"/>
    <w:semiHidden/>
    <w:rPr>
      <w:rFonts w:ascii="Calibri" w:hAnsi="Calibr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4A3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4A34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B5361E"/>
    <w:rPr>
      <w:rFonts w:ascii="Arial" w:hAnsi="Arial" w:cs="Arial"/>
      <w:color w:val="00336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Operation for nedsynkning af underlivet</vt:lpstr>
    </vt:vector>
  </TitlesOfParts>
  <Company>Storstrøms Amt</Company>
  <LinksUpToDate>false</LinksUpToDate>
  <CharactersWithSpaces>2049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http://www.privathospitaletmoen.dk/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for nedsynkning af underlivet</dc:title>
  <dc:creator>sutaf</dc:creator>
  <cp:lastModifiedBy>Microsoft-konto</cp:lastModifiedBy>
  <cp:revision>9</cp:revision>
  <cp:lastPrinted>2014-01-30T10:12:00Z</cp:lastPrinted>
  <dcterms:created xsi:type="dcterms:W3CDTF">2015-07-23T17:55:00Z</dcterms:created>
  <dcterms:modified xsi:type="dcterms:W3CDTF">2015-11-01T07:43:00Z</dcterms:modified>
</cp:coreProperties>
</file>