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0E" w:rsidRDefault="00AC7033">
      <w:pPr>
        <w:pStyle w:val="Sidehoved"/>
        <w:tabs>
          <w:tab w:val="clear" w:pos="4819"/>
          <w:tab w:val="clear" w:pos="9638"/>
        </w:tabs>
      </w:pPr>
      <w:r w:rsidRPr="00AC7033">
        <w:rPr>
          <w:rFonts w:asciiTheme="minorHAnsi" w:hAnsiTheme="minorHAnsi"/>
          <w:b/>
          <w:color w:val="000080"/>
          <w:sz w:val="24"/>
        </w:rPr>
        <w:t>Center for Åreknuder Møn</w:t>
      </w:r>
    </w:p>
    <w:p w:rsidR="00272C0E" w:rsidRDefault="00AC7033">
      <w:pPr>
        <w:pStyle w:val="NormalWeb"/>
        <w:spacing w:before="0" w:beforeAutospacing="0" w:after="0" w:afterAutospacing="0"/>
        <w:rPr>
          <w:rFonts w:ascii="Verdana" w:hAnsi="Verdana"/>
          <w:sz w:val="17"/>
          <w:szCs w:val="17"/>
        </w:rPr>
      </w:pPr>
      <w:r>
        <w:rPr>
          <w:noProof/>
          <w:sz w:val="20"/>
        </w:rPr>
        <w:drawing>
          <wp:anchor distT="0" distB="0" distL="47625" distR="47625" simplePos="0" relativeHeight="251658752" behindDoc="0" locked="0" layoutInCell="1" allowOverlap="0" wp14:anchorId="05B1C87B" wp14:editId="1064CD4F">
            <wp:simplePos x="0" y="0"/>
            <wp:positionH relativeFrom="margin">
              <wp:align>left</wp:align>
            </wp:positionH>
            <wp:positionV relativeFrom="paragraph">
              <wp:posOffset>16510</wp:posOffset>
            </wp:positionV>
            <wp:extent cx="1143000" cy="1143000"/>
            <wp:effectExtent l="0" t="0" r="0" b="0"/>
            <wp:wrapSquare wrapText="bothSides"/>
            <wp:docPr id="2" name="Billede 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0C1606" w:rsidRPr="00AC7033" w:rsidRDefault="00AC7033" w:rsidP="0028756A">
      <w:pPr>
        <w:jc w:val="center"/>
        <w:rPr>
          <w:rFonts w:asciiTheme="minorHAnsi" w:hAnsiTheme="minorHAnsi" w:cs="Arial"/>
          <w:b/>
          <w:color w:val="000080"/>
          <w:sz w:val="32"/>
          <w:szCs w:val="32"/>
        </w:rPr>
      </w:pPr>
      <w:r w:rsidRPr="00AC7033">
        <w:rPr>
          <w:rFonts w:ascii="Arial" w:hAnsi="Arial" w:cs="Arial"/>
          <w:color w:val="000080"/>
          <w:sz w:val="44"/>
          <w:szCs w:val="44"/>
        </w:rPr>
        <w:t>Karsprængninger</w:t>
      </w:r>
    </w:p>
    <w:p w:rsidR="00272C0E" w:rsidRPr="009163F5" w:rsidRDefault="00272C0E">
      <w:pPr>
        <w:rPr>
          <w:rFonts w:asciiTheme="minorHAnsi" w:hAnsiTheme="minorHAnsi"/>
          <w:color w:val="000080"/>
          <w:sz w:val="22"/>
          <w:szCs w:val="22"/>
        </w:rPr>
      </w:pPr>
    </w:p>
    <w:p w:rsidR="00012315" w:rsidRPr="009163F5" w:rsidRDefault="00012315" w:rsidP="00E01F3D">
      <w:pPr>
        <w:rPr>
          <w:rFonts w:asciiTheme="minorHAnsi" w:hAnsiTheme="minorHAnsi"/>
          <w:i/>
          <w:iCs/>
          <w:color w:val="000080"/>
          <w:sz w:val="22"/>
          <w:szCs w:val="22"/>
        </w:rPr>
      </w:pPr>
    </w:p>
    <w:p w:rsidR="00012315" w:rsidRPr="009163F5" w:rsidRDefault="00012315">
      <w:pPr>
        <w:jc w:val="right"/>
        <w:rPr>
          <w:rFonts w:asciiTheme="minorHAnsi" w:hAnsiTheme="minorHAnsi"/>
          <w:i/>
          <w:iCs/>
          <w:color w:val="000080"/>
          <w:sz w:val="22"/>
          <w:szCs w:val="22"/>
        </w:rPr>
      </w:pPr>
    </w:p>
    <w:p w:rsidR="00AC7033" w:rsidRPr="00AC7033" w:rsidRDefault="00AC7033" w:rsidP="00AC7033">
      <w:pPr>
        <w:rPr>
          <w:rFonts w:asciiTheme="minorHAnsi" w:hAnsiTheme="minorHAnsi"/>
          <w:b/>
          <w:color w:val="000080"/>
          <w:sz w:val="24"/>
        </w:rPr>
      </w:pPr>
      <w:r w:rsidRPr="00AC7033">
        <w:rPr>
          <w:rFonts w:asciiTheme="minorHAnsi" w:hAnsiTheme="minorHAnsi"/>
          <w:b/>
          <w:color w:val="000080"/>
          <w:sz w:val="24"/>
        </w:rPr>
        <w:t xml:space="preserve">        </w:t>
      </w:r>
    </w:p>
    <w:p w:rsidR="00041795" w:rsidRPr="009163F5" w:rsidRDefault="00041795" w:rsidP="00850328">
      <w:pPr>
        <w:autoSpaceDE w:val="0"/>
        <w:autoSpaceDN w:val="0"/>
        <w:adjustRightInd w:val="0"/>
        <w:rPr>
          <w:rFonts w:asciiTheme="minorHAnsi" w:hAnsiTheme="minorHAnsi"/>
          <w:color w:val="000080"/>
          <w:sz w:val="24"/>
        </w:rPr>
      </w:pPr>
    </w:p>
    <w:p w:rsidR="00AC7033" w:rsidRPr="00AC7033" w:rsidRDefault="00AC7033" w:rsidP="00C50EA3">
      <w:pPr>
        <w:autoSpaceDE w:val="0"/>
        <w:autoSpaceDN w:val="0"/>
        <w:adjustRightInd w:val="0"/>
        <w:jc w:val="both"/>
        <w:rPr>
          <w:rFonts w:asciiTheme="minorHAnsi" w:hAnsiTheme="minorHAnsi"/>
          <w:b/>
          <w:color w:val="000080"/>
          <w:sz w:val="22"/>
          <w:szCs w:val="22"/>
        </w:rPr>
      </w:pPr>
      <w:r>
        <w:rPr>
          <w:rFonts w:asciiTheme="minorHAnsi" w:hAnsiTheme="minorHAnsi"/>
          <w:b/>
          <w:color w:val="000080"/>
          <w:sz w:val="22"/>
          <w:szCs w:val="22"/>
        </w:rPr>
        <w:t>Hvad er karspræ</w:t>
      </w:r>
      <w:r w:rsidRPr="00AC7033">
        <w:rPr>
          <w:rFonts w:asciiTheme="minorHAnsi" w:hAnsiTheme="minorHAnsi"/>
          <w:b/>
          <w:color w:val="000080"/>
          <w:sz w:val="22"/>
          <w:szCs w:val="22"/>
        </w:rPr>
        <w:t>ngninger:</w:t>
      </w:r>
    </w:p>
    <w:p w:rsidR="00AC7033" w:rsidRPr="00AC7033" w:rsidRDefault="00AC7033" w:rsidP="00C50EA3">
      <w:pPr>
        <w:rPr>
          <w:rFonts w:asciiTheme="minorHAnsi" w:hAnsiTheme="minorHAnsi" w:cs="Arial"/>
          <w:color w:val="000080"/>
          <w:sz w:val="22"/>
          <w:szCs w:val="22"/>
        </w:rPr>
      </w:pPr>
      <w:r w:rsidRPr="00AC7033">
        <w:rPr>
          <w:rFonts w:asciiTheme="minorHAnsi" w:hAnsiTheme="minorHAnsi" w:cs="Arial"/>
          <w:color w:val="000080"/>
          <w:sz w:val="22"/>
          <w:szCs w:val="22"/>
        </w:rPr>
        <w:t>Karsprængninger er ofte arveligt betingede. Ca. 70% af alle voksne danskere har karsprængninger på benene. Ofte ses karsprængningerne i forbindelse med åreknuder, som da bør undersøges og behandles først.</w:t>
      </w:r>
    </w:p>
    <w:p w:rsidR="00AC7033" w:rsidRPr="00AC7033" w:rsidRDefault="00AC7033" w:rsidP="00C50EA3">
      <w:pPr>
        <w:rPr>
          <w:rFonts w:asciiTheme="minorHAnsi" w:hAnsiTheme="minorHAnsi" w:cs="Arial"/>
          <w:color w:val="000080"/>
          <w:sz w:val="22"/>
          <w:szCs w:val="22"/>
        </w:rPr>
      </w:pPr>
      <w:r w:rsidRPr="00AC7033">
        <w:rPr>
          <w:rFonts w:asciiTheme="minorHAnsi" w:hAnsiTheme="minorHAnsi" w:cs="Arial"/>
          <w:color w:val="000080"/>
          <w:sz w:val="22"/>
          <w:szCs w:val="22"/>
        </w:rPr>
        <w:t>Karsprængninger forsvinder ikke af sig selv og kan ud over kosmetiske gener, også være årsag til smerter og ubehag.</w:t>
      </w:r>
    </w:p>
    <w:p w:rsidR="00AC7033" w:rsidRPr="006766B6" w:rsidRDefault="00AC7033" w:rsidP="00C50EA3">
      <w:pPr>
        <w:jc w:val="both"/>
        <w:rPr>
          <w:rFonts w:asciiTheme="minorHAnsi" w:hAnsiTheme="minorHAnsi"/>
          <w:b/>
          <w:color w:val="000080"/>
          <w:sz w:val="12"/>
          <w:szCs w:val="12"/>
        </w:rPr>
      </w:pPr>
    </w:p>
    <w:p w:rsidR="00AC7033" w:rsidRPr="006766B6" w:rsidRDefault="00AC7033" w:rsidP="006766B6">
      <w:pPr>
        <w:pStyle w:val="NormalWeb"/>
        <w:spacing w:before="0" w:beforeAutospacing="0" w:after="0" w:afterAutospacing="0"/>
        <w:rPr>
          <w:rFonts w:asciiTheme="minorHAnsi" w:hAnsiTheme="minorHAnsi" w:cs="Arial"/>
          <w:b/>
          <w:color w:val="000080"/>
          <w:sz w:val="22"/>
        </w:rPr>
      </w:pPr>
      <w:r w:rsidRPr="006766B6">
        <w:rPr>
          <w:rFonts w:asciiTheme="minorHAnsi" w:hAnsiTheme="minorHAnsi" w:cs="Arial"/>
          <w:b/>
          <w:color w:val="000080"/>
          <w:sz w:val="22"/>
        </w:rPr>
        <w:t>Inden behandling:</w:t>
      </w:r>
    </w:p>
    <w:p w:rsidR="00AC7033" w:rsidRPr="00C50EA3" w:rsidRDefault="00AC7033" w:rsidP="006766B6">
      <w:pPr>
        <w:pStyle w:val="NormalWeb"/>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Skal du til en gratis og uforpligtende forundersøgelse hos speciallæge Erik Ditlev (15 min.)</w:t>
      </w:r>
    </w:p>
    <w:p w:rsidR="00AC7033" w:rsidRPr="00C50EA3" w:rsidRDefault="00AC7033" w:rsidP="006766B6">
      <w:pPr>
        <w:pStyle w:val="NormalWeb"/>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Efter information om behandlingen, skriftlig og mundtlig, skal der minimum gå 2 dage før behandlingen kan finde sted.</w:t>
      </w:r>
    </w:p>
    <w:p w:rsidR="00AC7033" w:rsidRPr="006766B6" w:rsidRDefault="00AC7033" w:rsidP="006766B6">
      <w:pPr>
        <w:widowControl w:val="0"/>
        <w:jc w:val="both"/>
        <w:rPr>
          <w:rFonts w:asciiTheme="minorHAnsi" w:hAnsiTheme="minorHAnsi"/>
          <w:color w:val="000080"/>
          <w:sz w:val="12"/>
          <w:szCs w:val="12"/>
        </w:rPr>
      </w:pPr>
    </w:p>
    <w:p w:rsidR="00AC7033" w:rsidRDefault="00AC7033" w:rsidP="006766B6">
      <w:pPr>
        <w:pStyle w:val="NormalWeb"/>
        <w:widowControl w:val="0"/>
        <w:spacing w:before="0" w:beforeAutospacing="0" w:after="0" w:afterAutospacing="0"/>
        <w:rPr>
          <w:rFonts w:asciiTheme="minorHAnsi" w:hAnsiTheme="minorHAnsi" w:cs="Arial"/>
          <w:color w:val="000080"/>
          <w:sz w:val="22"/>
          <w:szCs w:val="22"/>
        </w:rPr>
      </w:pPr>
      <w:r w:rsidRPr="00C50EA3">
        <w:rPr>
          <w:rFonts w:asciiTheme="minorHAnsi" w:hAnsiTheme="minorHAnsi" w:cs="Arial"/>
          <w:color w:val="000080"/>
          <w:sz w:val="22"/>
          <w:szCs w:val="22"/>
        </w:rPr>
        <w:t xml:space="preserve">Den bedste og mest skånsomme behandling af karsprængninger (blå og røde karsprængninger) på benene er </w:t>
      </w:r>
      <w:proofErr w:type="spellStart"/>
      <w:r w:rsidRPr="00C50EA3">
        <w:rPr>
          <w:rFonts w:asciiTheme="minorHAnsi" w:hAnsiTheme="minorHAnsi" w:cs="Arial"/>
          <w:color w:val="000080"/>
          <w:sz w:val="22"/>
          <w:szCs w:val="22"/>
        </w:rPr>
        <w:t>mikrosklerosering</w:t>
      </w:r>
      <w:proofErr w:type="spellEnd"/>
      <w:r w:rsidRPr="00C50EA3">
        <w:rPr>
          <w:rFonts w:asciiTheme="minorHAnsi" w:hAnsiTheme="minorHAnsi" w:cs="Arial"/>
          <w:color w:val="000080"/>
          <w:sz w:val="22"/>
          <w:szCs w:val="22"/>
        </w:rPr>
        <w:t>, som er smertefri for de fleste.</w:t>
      </w:r>
    </w:p>
    <w:p w:rsidR="006766B6" w:rsidRDefault="006766B6" w:rsidP="006766B6">
      <w:pPr>
        <w:pStyle w:val="NormalWeb"/>
        <w:widowControl w:val="0"/>
        <w:spacing w:before="0" w:beforeAutospacing="0" w:after="0" w:afterAutospacing="0"/>
        <w:rPr>
          <w:rFonts w:asciiTheme="minorHAnsi" w:hAnsiTheme="minorHAnsi" w:cs="Arial"/>
          <w:color w:val="000080"/>
          <w:sz w:val="22"/>
          <w:szCs w:val="22"/>
        </w:rPr>
      </w:pPr>
    </w:p>
    <w:p w:rsidR="006766B6" w:rsidRPr="006766B6" w:rsidRDefault="006766B6" w:rsidP="006766B6">
      <w:pPr>
        <w:pStyle w:val="NormalWeb"/>
        <w:widowControl w:val="0"/>
        <w:spacing w:before="0" w:beforeAutospacing="0" w:after="0" w:afterAutospacing="0"/>
        <w:rPr>
          <w:rFonts w:asciiTheme="minorHAnsi" w:hAnsiTheme="minorHAnsi" w:cs="Arial"/>
          <w:b/>
          <w:color w:val="000080"/>
          <w:sz w:val="22"/>
          <w:szCs w:val="22"/>
        </w:rPr>
      </w:pPr>
      <w:r w:rsidRPr="006766B6">
        <w:rPr>
          <w:rFonts w:asciiTheme="minorHAnsi" w:hAnsiTheme="minorHAnsi" w:cs="Arial"/>
          <w:b/>
          <w:color w:val="000080"/>
          <w:sz w:val="22"/>
          <w:szCs w:val="22"/>
        </w:rPr>
        <w:t>Selve behandlingen:</w:t>
      </w:r>
    </w:p>
    <w:p w:rsidR="006766B6"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Metoden består i indsprøjtning af en lokalirriterende væske via en tynd kanyle direkte i de aktuelle kar. Den lokalirriterende væske vil herefter lukke de små kar, som er årsag til karsprængningen. Ugerne efter vil disse kar forsvinde helt eller delvist. Behandlingen fungerer godt for de fleste med overfladiske karsprængninger.</w:t>
      </w:r>
    </w:p>
    <w:p w:rsidR="006766B6"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Enkelte patienter får dog ikke den ønskede effekt og er nødt til at regne med 3-5 behandlinger.</w:t>
      </w:r>
      <w:r w:rsidR="006766B6">
        <w:rPr>
          <w:rFonts w:asciiTheme="minorHAnsi" w:hAnsiTheme="minorHAnsi" w:cs="Arial"/>
          <w:color w:val="000080"/>
          <w:sz w:val="22"/>
        </w:rPr>
        <w:t xml:space="preserve"> </w:t>
      </w:r>
    </w:p>
    <w:p w:rsidR="00AC7033" w:rsidRPr="00C50EA3" w:rsidRDefault="006766B6" w:rsidP="006766B6">
      <w:pPr>
        <w:pStyle w:val="NormalWeb"/>
        <w:widowControl w:val="0"/>
        <w:spacing w:before="0" w:beforeAutospacing="0" w:after="240" w:afterAutospacing="0"/>
        <w:rPr>
          <w:rFonts w:asciiTheme="minorHAnsi" w:hAnsiTheme="minorHAnsi" w:cs="Arial"/>
          <w:color w:val="000080"/>
          <w:sz w:val="22"/>
        </w:rPr>
      </w:pPr>
      <w:r>
        <w:rPr>
          <w:rFonts w:asciiTheme="minorHAnsi" w:hAnsiTheme="minorHAnsi" w:cs="Arial"/>
          <w:color w:val="000080"/>
          <w:sz w:val="22"/>
        </w:rPr>
        <w:t>H</w:t>
      </w:r>
      <w:r w:rsidR="00AC7033" w:rsidRPr="00C50EA3">
        <w:rPr>
          <w:rFonts w:asciiTheme="minorHAnsi" w:hAnsiTheme="minorHAnsi" w:cs="Arial"/>
          <w:color w:val="000080"/>
          <w:sz w:val="22"/>
        </w:rPr>
        <w:t>ver behandling varer 20-30 minutter og kan foretages hver 3. uge.</w:t>
      </w:r>
    </w:p>
    <w:p w:rsidR="006766B6" w:rsidRDefault="006766B6" w:rsidP="006766B6">
      <w:pPr>
        <w:pStyle w:val="NormalWeb"/>
        <w:widowControl w:val="0"/>
        <w:spacing w:before="0" w:beforeAutospacing="0" w:after="0" w:afterAutospacing="0"/>
        <w:rPr>
          <w:rFonts w:asciiTheme="minorHAnsi" w:hAnsiTheme="minorHAnsi" w:cs="Arial"/>
          <w:b/>
          <w:color w:val="000080"/>
          <w:sz w:val="22"/>
        </w:rPr>
      </w:pPr>
    </w:p>
    <w:p w:rsidR="006766B6" w:rsidRDefault="006766B6" w:rsidP="006766B6">
      <w:pPr>
        <w:pStyle w:val="NormalWeb"/>
        <w:widowControl w:val="0"/>
        <w:spacing w:before="0" w:beforeAutospacing="0" w:after="0" w:afterAutospacing="0"/>
        <w:rPr>
          <w:rFonts w:asciiTheme="minorHAnsi" w:hAnsiTheme="minorHAnsi" w:cs="Arial"/>
          <w:b/>
          <w:color w:val="000080"/>
          <w:sz w:val="22"/>
        </w:rPr>
      </w:pPr>
    </w:p>
    <w:p w:rsidR="006766B6" w:rsidRDefault="006766B6" w:rsidP="006766B6">
      <w:pPr>
        <w:pStyle w:val="NormalWeb"/>
        <w:widowControl w:val="0"/>
        <w:spacing w:before="0" w:beforeAutospacing="0" w:after="0" w:afterAutospacing="0"/>
        <w:rPr>
          <w:rFonts w:asciiTheme="minorHAnsi" w:hAnsiTheme="minorHAnsi" w:cs="Arial"/>
          <w:b/>
          <w:color w:val="000080"/>
          <w:sz w:val="22"/>
        </w:rPr>
      </w:pPr>
    </w:p>
    <w:p w:rsidR="00AC7033" w:rsidRPr="006766B6" w:rsidRDefault="00AC7033" w:rsidP="006766B6">
      <w:pPr>
        <w:pStyle w:val="NormalWeb"/>
        <w:widowControl w:val="0"/>
        <w:spacing w:before="0" w:beforeAutospacing="0" w:after="0" w:afterAutospacing="0"/>
        <w:rPr>
          <w:rFonts w:asciiTheme="minorHAnsi" w:hAnsiTheme="minorHAnsi" w:cs="Arial"/>
          <w:b/>
          <w:color w:val="000080"/>
          <w:sz w:val="22"/>
        </w:rPr>
      </w:pPr>
      <w:r w:rsidRPr="006766B6">
        <w:rPr>
          <w:rFonts w:asciiTheme="minorHAnsi" w:hAnsiTheme="minorHAnsi" w:cs="Arial"/>
          <w:b/>
          <w:color w:val="000080"/>
          <w:sz w:val="22"/>
        </w:rPr>
        <w:lastRenderedPageBreak/>
        <w:t>Efter behandling: </w:t>
      </w:r>
    </w:p>
    <w:p w:rsidR="00AC7033" w:rsidRPr="00C50EA3"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Efter behandling påsættes vatrondeller med plaster, som skal sidde til næste dag. Støttestrømper ikke nødvendigt.</w:t>
      </w:r>
    </w:p>
    <w:p w:rsidR="00AC7033" w:rsidRPr="00C50EA3"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Solbadning eller solarium skal undgås i mindst tre uger efter behandlingen. Hvis du opholder dig i solen, bør du benytte solbeskyttelse med minimum faktor 25, flere gange dagligt.</w:t>
      </w:r>
    </w:p>
    <w:p w:rsidR="00AC7033" w:rsidRPr="00C50EA3"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Man må gerne køre bil hjem.</w:t>
      </w:r>
    </w:p>
    <w:p w:rsidR="006766B6" w:rsidRPr="006766B6" w:rsidRDefault="006766B6" w:rsidP="006766B6">
      <w:pPr>
        <w:pStyle w:val="NormalWeb"/>
        <w:widowControl w:val="0"/>
        <w:spacing w:before="0" w:beforeAutospacing="0" w:after="0" w:afterAutospacing="0"/>
        <w:rPr>
          <w:rFonts w:asciiTheme="minorHAnsi" w:hAnsiTheme="minorHAnsi" w:cs="Arial"/>
          <w:color w:val="000080"/>
          <w:sz w:val="12"/>
          <w:szCs w:val="12"/>
        </w:rPr>
      </w:pPr>
    </w:p>
    <w:p w:rsidR="00AC7033" w:rsidRPr="00C50EA3" w:rsidRDefault="00AC7033" w:rsidP="006766B6">
      <w:pPr>
        <w:pStyle w:val="NormalWeb"/>
        <w:widowControl w:val="0"/>
        <w:spacing w:before="0" w:beforeAutospacing="0" w:after="0" w:afterAutospacing="0"/>
        <w:rPr>
          <w:rFonts w:asciiTheme="minorHAnsi" w:hAnsiTheme="minorHAnsi" w:cs="Arial"/>
          <w:b/>
          <w:color w:val="000080"/>
          <w:sz w:val="22"/>
          <w:u w:val="single"/>
        </w:rPr>
      </w:pPr>
      <w:r w:rsidRPr="00C50EA3">
        <w:rPr>
          <w:rFonts w:asciiTheme="minorHAnsi" w:hAnsiTheme="minorHAnsi" w:cs="Arial"/>
          <w:b/>
          <w:color w:val="000080"/>
          <w:sz w:val="22"/>
          <w:u w:val="single"/>
        </w:rPr>
        <w:t>Hvilke områder kan behandles:</w:t>
      </w:r>
    </w:p>
    <w:p w:rsidR="00AC7033" w:rsidRPr="00C50EA3" w:rsidRDefault="00AC7033" w:rsidP="006766B6">
      <w:pPr>
        <w:pStyle w:val="NormalWeb"/>
        <w:widowControl w:val="0"/>
        <w:spacing w:before="0" w:beforeAutospacing="0" w:after="0" w:afterAutospacing="0"/>
        <w:rPr>
          <w:rFonts w:asciiTheme="minorHAnsi" w:hAnsiTheme="minorHAnsi" w:cs="Arial"/>
          <w:color w:val="000080"/>
          <w:sz w:val="22"/>
        </w:rPr>
      </w:pPr>
      <w:r w:rsidRPr="00C50EA3">
        <w:rPr>
          <w:rFonts w:asciiTheme="minorHAnsi" w:hAnsiTheme="minorHAnsi" w:cs="Arial"/>
          <w:color w:val="000080"/>
          <w:sz w:val="22"/>
        </w:rPr>
        <w:t xml:space="preserve">Almindeligvis behandles ben og fødder med </w:t>
      </w:r>
      <w:proofErr w:type="spellStart"/>
      <w:r w:rsidRPr="00C50EA3">
        <w:rPr>
          <w:rFonts w:asciiTheme="minorHAnsi" w:hAnsiTheme="minorHAnsi" w:cs="Arial"/>
          <w:color w:val="000080"/>
          <w:sz w:val="22"/>
        </w:rPr>
        <w:t>mikrosklerosering</w:t>
      </w:r>
      <w:proofErr w:type="spellEnd"/>
      <w:r w:rsidRPr="00C50EA3">
        <w:rPr>
          <w:rFonts w:asciiTheme="minorHAnsi" w:hAnsiTheme="minorHAnsi" w:cs="Arial"/>
          <w:color w:val="000080"/>
          <w:sz w:val="22"/>
        </w:rPr>
        <w:t>.</w:t>
      </w:r>
    </w:p>
    <w:p w:rsidR="006766B6" w:rsidRPr="006766B6" w:rsidRDefault="006766B6" w:rsidP="006766B6">
      <w:pPr>
        <w:pStyle w:val="NormalWeb"/>
        <w:widowControl w:val="0"/>
        <w:spacing w:before="0" w:beforeAutospacing="0" w:after="0" w:afterAutospacing="0"/>
        <w:rPr>
          <w:rFonts w:asciiTheme="minorHAnsi" w:hAnsiTheme="minorHAnsi" w:cs="Arial"/>
          <w:color w:val="000080"/>
          <w:sz w:val="12"/>
          <w:szCs w:val="12"/>
        </w:rPr>
      </w:pPr>
    </w:p>
    <w:p w:rsidR="00AC7033" w:rsidRPr="00C50EA3" w:rsidRDefault="00AC7033" w:rsidP="006766B6">
      <w:pPr>
        <w:pStyle w:val="NormalWeb"/>
        <w:widowControl w:val="0"/>
        <w:spacing w:before="0" w:beforeAutospacing="0" w:after="0" w:afterAutospacing="0"/>
        <w:rPr>
          <w:rFonts w:asciiTheme="minorHAnsi" w:hAnsiTheme="minorHAnsi" w:cs="Arial"/>
          <w:b/>
          <w:color w:val="000080"/>
          <w:sz w:val="22"/>
          <w:u w:val="single"/>
        </w:rPr>
      </w:pPr>
      <w:r w:rsidRPr="00C50EA3">
        <w:rPr>
          <w:rFonts w:asciiTheme="minorHAnsi" w:hAnsiTheme="minorHAnsi" w:cs="Arial"/>
          <w:b/>
          <w:color w:val="000080"/>
          <w:sz w:val="22"/>
          <w:u w:val="single"/>
        </w:rPr>
        <w:t>Hindringer for behandling:</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Graviditet eller amning</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Hudinfektioner</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Tidl. blodprop i benene eller lungerne</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Karlidelser</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Diabetes mellitus</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Kronisk lever- og nyresygdom</w:t>
      </w:r>
    </w:p>
    <w:p w:rsidR="00AC7033" w:rsidRPr="00C50EA3" w:rsidRDefault="00AC7033" w:rsidP="006766B6">
      <w:pPr>
        <w:widowControl w:val="0"/>
        <w:rPr>
          <w:rFonts w:asciiTheme="minorHAnsi" w:hAnsiTheme="minorHAnsi" w:cs="Arial"/>
          <w:color w:val="000080"/>
          <w:sz w:val="22"/>
        </w:rPr>
      </w:pPr>
      <w:r w:rsidRPr="00C50EA3">
        <w:rPr>
          <w:rFonts w:asciiTheme="minorHAnsi" w:hAnsiTheme="minorHAnsi" w:cs="Arial"/>
          <w:color w:val="000080"/>
          <w:sz w:val="22"/>
        </w:rPr>
        <w:t>Blodfortyndende medicin</w:t>
      </w:r>
    </w:p>
    <w:p w:rsidR="00AC7033" w:rsidRPr="006766B6" w:rsidRDefault="00AC7033" w:rsidP="006766B6">
      <w:pPr>
        <w:widowControl w:val="0"/>
        <w:rPr>
          <w:rStyle w:val="Strk"/>
          <w:rFonts w:asciiTheme="minorHAnsi" w:hAnsiTheme="minorHAnsi"/>
          <w:b w:val="0"/>
          <w:color w:val="000080"/>
          <w:sz w:val="12"/>
          <w:szCs w:val="12"/>
        </w:rPr>
      </w:pPr>
      <w:bookmarkStart w:id="0" w:name="Mulige_komplikationer"/>
    </w:p>
    <w:p w:rsidR="00AC7033" w:rsidRPr="00C50EA3" w:rsidRDefault="00AC7033" w:rsidP="006766B6">
      <w:pPr>
        <w:widowControl w:val="0"/>
        <w:rPr>
          <w:rStyle w:val="Strk"/>
          <w:rFonts w:asciiTheme="minorHAnsi" w:hAnsiTheme="minorHAnsi"/>
          <w:color w:val="000080"/>
          <w:sz w:val="22"/>
          <w:szCs w:val="22"/>
          <w:u w:val="single"/>
        </w:rPr>
      </w:pPr>
      <w:r w:rsidRPr="00C50EA3">
        <w:rPr>
          <w:rStyle w:val="Strk"/>
          <w:rFonts w:asciiTheme="minorHAnsi" w:hAnsiTheme="minorHAnsi"/>
          <w:color w:val="000080"/>
          <w:sz w:val="22"/>
          <w:szCs w:val="22"/>
          <w:u w:val="single"/>
        </w:rPr>
        <w:t>Mulige komplikationer</w:t>
      </w:r>
      <w:bookmarkEnd w:id="0"/>
      <w:r w:rsidRPr="00C50EA3">
        <w:rPr>
          <w:rStyle w:val="Strk"/>
          <w:rFonts w:asciiTheme="minorHAnsi" w:hAnsiTheme="minorHAnsi"/>
          <w:color w:val="000080"/>
          <w:sz w:val="22"/>
          <w:szCs w:val="22"/>
          <w:u w:val="single"/>
        </w:rPr>
        <w:t>:</w:t>
      </w:r>
    </w:p>
    <w:p w:rsidR="00AC7033" w:rsidRPr="006766B6" w:rsidRDefault="00AC7033" w:rsidP="006766B6">
      <w:pPr>
        <w:widowControl w:val="0"/>
        <w:rPr>
          <w:rStyle w:val="Strk"/>
          <w:rFonts w:asciiTheme="minorHAnsi" w:hAnsiTheme="minorHAnsi"/>
          <w:b w:val="0"/>
          <w:color w:val="000080"/>
          <w:sz w:val="12"/>
          <w:szCs w:val="12"/>
        </w:rPr>
      </w:pPr>
    </w:p>
    <w:p w:rsidR="00AC7033" w:rsidRPr="006766B6" w:rsidRDefault="00AC7033" w:rsidP="006766B6">
      <w:pPr>
        <w:widowControl w:val="0"/>
        <w:rPr>
          <w:rStyle w:val="Strk"/>
          <w:rFonts w:asciiTheme="minorHAnsi" w:hAnsiTheme="minorHAnsi"/>
          <w:b w:val="0"/>
          <w:color w:val="000080"/>
          <w:sz w:val="22"/>
          <w:szCs w:val="22"/>
        </w:rPr>
      </w:pPr>
      <w:r w:rsidRPr="006766B6">
        <w:rPr>
          <w:rStyle w:val="Strk"/>
          <w:rFonts w:asciiTheme="minorHAnsi" w:hAnsiTheme="minorHAnsi"/>
          <w:color w:val="000080"/>
          <w:sz w:val="22"/>
          <w:szCs w:val="22"/>
        </w:rPr>
        <w:t>Nye karsprængninger:</w:t>
      </w:r>
      <w:r w:rsidRPr="006766B6">
        <w:rPr>
          <w:rStyle w:val="Strk"/>
          <w:rFonts w:asciiTheme="minorHAnsi" w:hAnsiTheme="minorHAnsi"/>
          <w:b w:val="0"/>
          <w:color w:val="000080"/>
          <w:sz w:val="22"/>
          <w:szCs w:val="22"/>
        </w:rPr>
        <w:t xml:space="preserve"> Der kan komme nye karsprængninger. </w:t>
      </w:r>
    </w:p>
    <w:p w:rsidR="006766B6" w:rsidRPr="006766B6" w:rsidRDefault="006766B6" w:rsidP="006766B6">
      <w:pPr>
        <w:widowControl w:val="0"/>
        <w:rPr>
          <w:rFonts w:asciiTheme="minorHAnsi" w:hAnsiTheme="minorHAnsi" w:cs="Arial"/>
          <w:color w:val="000080"/>
          <w:sz w:val="12"/>
          <w:szCs w:val="12"/>
        </w:rPr>
      </w:pPr>
    </w:p>
    <w:p w:rsidR="00AC7033" w:rsidRPr="00C50EA3" w:rsidRDefault="00AC7033" w:rsidP="006766B6">
      <w:pPr>
        <w:widowControl w:val="0"/>
        <w:rPr>
          <w:rFonts w:asciiTheme="minorHAnsi" w:hAnsiTheme="minorHAnsi" w:cs="Arial"/>
          <w:color w:val="000080"/>
          <w:sz w:val="22"/>
          <w:szCs w:val="22"/>
        </w:rPr>
      </w:pPr>
      <w:r w:rsidRPr="00C50EA3">
        <w:rPr>
          <w:rFonts w:asciiTheme="minorHAnsi" w:hAnsiTheme="minorHAnsi" w:cs="Arial"/>
          <w:b/>
          <w:color w:val="000080"/>
          <w:sz w:val="22"/>
          <w:szCs w:val="22"/>
        </w:rPr>
        <w:t>Vabler:</w:t>
      </w:r>
      <w:r w:rsidRPr="00C50EA3">
        <w:rPr>
          <w:rFonts w:asciiTheme="minorHAnsi" w:hAnsiTheme="minorHAnsi" w:cs="Arial"/>
          <w:color w:val="000080"/>
          <w:sz w:val="22"/>
          <w:szCs w:val="22"/>
        </w:rPr>
        <w:t xml:space="preserve"> Der kan opstå små vabler som forsvinder af sig selv.</w:t>
      </w:r>
    </w:p>
    <w:p w:rsidR="006766B6" w:rsidRPr="006766B6" w:rsidRDefault="006766B6" w:rsidP="006766B6">
      <w:pPr>
        <w:pStyle w:val="NormalWeb"/>
        <w:widowControl w:val="0"/>
        <w:spacing w:before="0" w:beforeAutospacing="0" w:after="0" w:afterAutospacing="0"/>
        <w:rPr>
          <w:rFonts w:asciiTheme="minorHAnsi" w:hAnsiTheme="minorHAnsi" w:cs="Arial"/>
          <w:color w:val="000080"/>
          <w:sz w:val="12"/>
          <w:szCs w:val="12"/>
        </w:rPr>
      </w:pPr>
    </w:p>
    <w:p w:rsidR="00AC7033" w:rsidRPr="00C50EA3" w:rsidRDefault="00AC7033" w:rsidP="006766B6">
      <w:pPr>
        <w:pStyle w:val="NormalWeb"/>
        <w:widowControl w:val="0"/>
        <w:spacing w:before="0" w:beforeAutospacing="0" w:after="0" w:afterAutospacing="0"/>
        <w:rPr>
          <w:rFonts w:asciiTheme="minorHAnsi" w:hAnsiTheme="minorHAnsi" w:cs="Arial"/>
          <w:color w:val="000080"/>
          <w:sz w:val="22"/>
          <w:szCs w:val="22"/>
        </w:rPr>
      </w:pPr>
      <w:r w:rsidRPr="00C50EA3">
        <w:rPr>
          <w:rFonts w:asciiTheme="minorHAnsi" w:hAnsiTheme="minorHAnsi" w:cs="Arial"/>
          <w:b/>
          <w:color w:val="000080"/>
          <w:sz w:val="22"/>
          <w:szCs w:val="22"/>
        </w:rPr>
        <w:t>Misfarvning:</w:t>
      </w:r>
      <w:r w:rsidRPr="00C50EA3">
        <w:rPr>
          <w:rFonts w:asciiTheme="minorHAnsi" w:hAnsiTheme="minorHAnsi" w:cs="Arial"/>
          <w:color w:val="000080"/>
          <w:sz w:val="22"/>
          <w:szCs w:val="22"/>
        </w:rPr>
        <w:t xml:space="preserve"> I enkelte tilfælde kan der opstå en brunlig misfarvning af huden, som kan være op til et år om at forsvinde.</w:t>
      </w:r>
    </w:p>
    <w:p w:rsidR="006766B6" w:rsidRPr="006766B6" w:rsidRDefault="006766B6" w:rsidP="006766B6">
      <w:pPr>
        <w:widowControl w:val="0"/>
        <w:rPr>
          <w:rFonts w:asciiTheme="minorHAnsi" w:hAnsiTheme="minorHAnsi" w:cs="Arial"/>
          <w:color w:val="000080"/>
          <w:sz w:val="12"/>
          <w:szCs w:val="12"/>
        </w:rPr>
      </w:pPr>
    </w:p>
    <w:p w:rsidR="00AC7033" w:rsidRPr="00C50EA3" w:rsidRDefault="00AC7033" w:rsidP="006766B6">
      <w:pPr>
        <w:widowControl w:val="0"/>
        <w:rPr>
          <w:rFonts w:asciiTheme="minorHAnsi" w:hAnsiTheme="minorHAnsi" w:cs="Arial"/>
          <w:color w:val="000080"/>
          <w:sz w:val="22"/>
          <w:szCs w:val="22"/>
        </w:rPr>
      </w:pPr>
      <w:r w:rsidRPr="00C50EA3">
        <w:rPr>
          <w:rFonts w:asciiTheme="minorHAnsi" w:hAnsiTheme="minorHAnsi" w:cs="Arial"/>
          <w:b/>
          <w:color w:val="000080"/>
          <w:sz w:val="22"/>
          <w:szCs w:val="22"/>
        </w:rPr>
        <w:t>Sår</w:t>
      </w:r>
      <w:r w:rsidRPr="00C50EA3">
        <w:rPr>
          <w:rFonts w:asciiTheme="minorHAnsi" w:hAnsiTheme="minorHAnsi" w:cs="Arial"/>
          <w:color w:val="000080"/>
          <w:sz w:val="22"/>
          <w:szCs w:val="22"/>
        </w:rPr>
        <w:t>: I meget sjældne tilfæl</w:t>
      </w:r>
      <w:r w:rsidR="006766B6">
        <w:rPr>
          <w:rFonts w:asciiTheme="minorHAnsi" w:hAnsiTheme="minorHAnsi" w:cs="Arial"/>
          <w:color w:val="000080"/>
          <w:sz w:val="22"/>
          <w:szCs w:val="22"/>
        </w:rPr>
        <w:t>de kan der opstå et sår i huden</w:t>
      </w:r>
      <w:r w:rsidRPr="00C50EA3">
        <w:rPr>
          <w:rFonts w:asciiTheme="minorHAnsi" w:hAnsiTheme="minorHAnsi" w:cs="Arial"/>
          <w:color w:val="000080"/>
          <w:sz w:val="22"/>
          <w:szCs w:val="22"/>
        </w:rPr>
        <w:t xml:space="preserve"> hvis noget af den indsprøjtede væske eller skum, siver ud i vævet i stedet for ind i venen.</w:t>
      </w:r>
    </w:p>
    <w:p w:rsidR="00AC7033" w:rsidRPr="006766B6" w:rsidRDefault="00AC7033" w:rsidP="006766B6">
      <w:pPr>
        <w:widowControl w:val="0"/>
        <w:rPr>
          <w:rFonts w:asciiTheme="minorHAnsi" w:hAnsiTheme="minorHAnsi" w:cs="Arial"/>
          <w:color w:val="000080"/>
          <w:sz w:val="12"/>
          <w:szCs w:val="12"/>
        </w:rPr>
      </w:pPr>
    </w:p>
    <w:p w:rsidR="00AC7033" w:rsidRPr="00C50EA3" w:rsidRDefault="00AC7033" w:rsidP="006766B6">
      <w:pPr>
        <w:widowControl w:val="0"/>
        <w:rPr>
          <w:rFonts w:asciiTheme="minorHAnsi" w:hAnsiTheme="minorHAnsi" w:cs="Arial"/>
          <w:b/>
          <w:color w:val="000080"/>
          <w:sz w:val="22"/>
          <w:szCs w:val="22"/>
          <w:u w:val="single"/>
        </w:rPr>
      </w:pPr>
      <w:r w:rsidRPr="00C50EA3">
        <w:rPr>
          <w:rFonts w:asciiTheme="minorHAnsi" w:hAnsiTheme="minorHAnsi" w:cs="Arial"/>
          <w:b/>
          <w:color w:val="000080"/>
          <w:sz w:val="22"/>
          <w:szCs w:val="22"/>
          <w:u w:val="single"/>
        </w:rPr>
        <w:t>Priser:</w:t>
      </w:r>
    </w:p>
    <w:p w:rsidR="00AC7033" w:rsidRPr="00C50EA3" w:rsidRDefault="00AC7033" w:rsidP="006766B6">
      <w:pPr>
        <w:widowControl w:val="0"/>
        <w:rPr>
          <w:rFonts w:asciiTheme="minorHAnsi" w:hAnsiTheme="minorHAnsi" w:cs="Arial"/>
          <w:color w:val="000080"/>
          <w:sz w:val="22"/>
          <w:szCs w:val="22"/>
        </w:rPr>
      </w:pPr>
      <w:r w:rsidRPr="00C50EA3">
        <w:rPr>
          <w:rFonts w:asciiTheme="minorHAnsi" w:hAnsiTheme="minorHAnsi" w:cs="Arial"/>
          <w:color w:val="000080"/>
          <w:sz w:val="22"/>
          <w:szCs w:val="22"/>
        </w:rPr>
        <w:t>Behandling for karsprængninger koster 900,00</w:t>
      </w:r>
      <w:r w:rsidR="006766B6">
        <w:rPr>
          <w:rFonts w:asciiTheme="minorHAnsi" w:hAnsiTheme="minorHAnsi" w:cs="Arial"/>
          <w:color w:val="000080"/>
          <w:sz w:val="22"/>
          <w:szCs w:val="22"/>
        </w:rPr>
        <w:t xml:space="preserve"> </w:t>
      </w:r>
      <w:r w:rsidRPr="00C50EA3">
        <w:rPr>
          <w:rFonts w:asciiTheme="minorHAnsi" w:hAnsiTheme="minorHAnsi" w:cs="Arial"/>
          <w:color w:val="000080"/>
          <w:sz w:val="22"/>
          <w:szCs w:val="22"/>
        </w:rPr>
        <w:t>kr</w:t>
      </w:r>
      <w:r w:rsidR="006766B6">
        <w:rPr>
          <w:rFonts w:asciiTheme="minorHAnsi" w:hAnsiTheme="minorHAnsi" w:cs="Arial"/>
          <w:color w:val="000080"/>
          <w:sz w:val="22"/>
          <w:szCs w:val="22"/>
        </w:rPr>
        <w:t>.</w:t>
      </w:r>
      <w:r w:rsidRPr="00C50EA3">
        <w:rPr>
          <w:rFonts w:asciiTheme="minorHAnsi" w:hAnsiTheme="minorHAnsi" w:cs="Arial"/>
          <w:color w:val="000080"/>
          <w:sz w:val="22"/>
          <w:szCs w:val="22"/>
        </w:rPr>
        <w:t xml:space="preserve"> pr. ben pr. gang.</w:t>
      </w:r>
    </w:p>
    <w:p w:rsidR="00AC7033" w:rsidRPr="00C50EA3" w:rsidRDefault="00AC7033" w:rsidP="006766B6">
      <w:pPr>
        <w:widowControl w:val="0"/>
        <w:rPr>
          <w:rFonts w:asciiTheme="minorHAnsi" w:hAnsiTheme="minorHAnsi" w:cs="Arial"/>
          <w:color w:val="000080"/>
          <w:sz w:val="22"/>
          <w:szCs w:val="22"/>
        </w:rPr>
      </w:pPr>
      <w:r w:rsidRPr="00C50EA3">
        <w:rPr>
          <w:rFonts w:asciiTheme="minorHAnsi" w:hAnsiTheme="minorHAnsi" w:cs="Arial"/>
          <w:color w:val="000080"/>
          <w:sz w:val="22"/>
          <w:szCs w:val="22"/>
        </w:rPr>
        <w:t>Sygesikringen eller sundhedsforsikringer dækker ikke denne behandling.</w:t>
      </w:r>
    </w:p>
    <w:p w:rsidR="00AC7033" w:rsidRPr="00C50EA3" w:rsidRDefault="00AC7033" w:rsidP="006766B6">
      <w:pPr>
        <w:rPr>
          <w:rFonts w:asciiTheme="minorHAnsi" w:hAnsiTheme="minorHAnsi" w:cs="Arial"/>
          <w:color w:val="000080"/>
          <w:sz w:val="22"/>
          <w:szCs w:val="22"/>
        </w:rPr>
      </w:pPr>
      <w:r w:rsidRPr="00C50EA3">
        <w:rPr>
          <w:rFonts w:asciiTheme="minorHAnsi" w:hAnsiTheme="minorHAnsi" w:cs="Arial"/>
          <w:color w:val="000080"/>
          <w:sz w:val="22"/>
          <w:szCs w:val="22"/>
        </w:rPr>
        <w:t xml:space="preserve">Ved udeblivelse uden afbud faktureres </w:t>
      </w:r>
      <w:r w:rsidR="007B13E0">
        <w:rPr>
          <w:rFonts w:asciiTheme="minorHAnsi" w:hAnsiTheme="minorHAnsi" w:cs="Arial"/>
          <w:color w:val="000080"/>
          <w:sz w:val="22"/>
          <w:szCs w:val="22"/>
        </w:rPr>
        <w:t>5</w:t>
      </w:r>
      <w:bookmarkStart w:id="1" w:name="_GoBack"/>
      <w:bookmarkEnd w:id="1"/>
      <w:r w:rsidRPr="00C50EA3">
        <w:rPr>
          <w:rFonts w:asciiTheme="minorHAnsi" w:hAnsiTheme="minorHAnsi" w:cs="Arial"/>
          <w:color w:val="000080"/>
          <w:sz w:val="22"/>
          <w:szCs w:val="22"/>
        </w:rPr>
        <w:t>00,00</w:t>
      </w:r>
      <w:r w:rsidR="006766B6">
        <w:rPr>
          <w:rFonts w:asciiTheme="minorHAnsi" w:hAnsiTheme="minorHAnsi" w:cs="Arial"/>
          <w:color w:val="000080"/>
          <w:sz w:val="22"/>
          <w:szCs w:val="22"/>
        </w:rPr>
        <w:t xml:space="preserve"> </w:t>
      </w:r>
      <w:r w:rsidRPr="00C50EA3">
        <w:rPr>
          <w:rFonts w:asciiTheme="minorHAnsi" w:hAnsiTheme="minorHAnsi" w:cs="Arial"/>
          <w:color w:val="000080"/>
          <w:sz w:val="22"/>
          <w:szCs w:val="22"/>
        </w:rPr>
        <w:t>kr</w:t>
      </w:r>
      <w:r w:rsidR="006766B6">
        <w:rPr>
          <w:rFonts w:asciiTheme="minorHAnsi" w:hAnsiTheme="minorHAnsi" w:cs="Arial"/>
          <w:color w:val="000080"/>
          <w:sz w:val="22"/>
          <w:szCs w:val="22"/>
        </w:rPr>
        <w:t>.</w:t>
      </w:r>
      <w:r w:rsidRPr="00C50EA3">
        <w:rPr>
          <w:rFonts w:asciiTheme="minorHAnsi" w:hAnsiTheme="minorHAnsi" w:cs="Arial"/>
          <w:color w:val="000080"/>
          <w:sz w:val="22"/>
          <w:szCs w:val="22"/>
        </w:rPr>
        <w:t xml:space="preserve"> i gebyr.</w:t>
      </w:r>
    </w:p>
    <w:p w:rsidR="00953F2E" w:rsidRPr="009163F5" w:rsidRDefault="00953F2E" w:rsidP="00C50EA3">
      <w:pPr>
        <w:autoSpaceDE w:val="0"/>
        <w:autoSpaceDN w:val="0"/>
        <w:adjustRightInd w:val="0"/>
        <w:jc w:val="both"/>
        <w:rPr>
          <w:rFonts w:asciiTheme="minorHAnsi" w:hAnsiTheme="minorHAnsi"/>
          <w:b/>
          <w:bCs/>
          <w:color w:val="002060"/>
          <w:sz w:val="12"/>
          <w:szCs w:val="12"/>
        </w:rPr>
      </w:pPr>
    </w:p>
    <w:p w:rsidR="00DC3287" w:rsidRPr="009163F5" w:rsidRDefault="00DC3287" w:rsidP="00C50EA3">
      <w:pPr>
        <w:rPr>
          <w:rFonts w:asciiTheme="minorHAnsi" w:hAnsiTheme="minorHAnsi"/>
          <w:b/>
          <w:color w:val="000080"/>
          <w:sz w:val="22"/>
          <w:szCs w:val="22"/>
        </w:rPr>
      </w:pPr>
      <w:r w:rsidRPr="009163F5">
        <w:rPr>
          <w:rFonts w:asciiTheme="minorHAnsi" w:hAnsiTheme="minorHAnsi"/>
          <w:b/>
          <w:color w:val="000080"/>
          <w:sz w:val="22"/>
          <w:szCs w:val="22"/>
        </w:rPr>
        <w:t>Kontakt i tilfælde af spørgsmål/komplikationer</w:t>
      </w:r>
    </w:p>
    <w:p w:rsidR="00DC3287" w:rsidRPr="009163F5" w:rsidRDefault="00DC3287" w:rsidP="00C50EA3">
      <w:pPr>
        <w:autoSpaceDE w:val="0"/>
        <w:autoSpaceDN w:val="0"/>
        <w:adjustRightInd w:val="0"/>
        <w:rPr>
          <w:rFonts w:asciiTheme="minorHAnsi" w:hAnsiTheme="minorHAnsi"/>
          <w:bCs/>
          <w:color w:val="000080"/>
          <w:sz w:val="22"/>
          <w:szCs w:val="22"/>
        </w:rPr>
      </w:pPr>
      <w:r w:rsidRPr="009163F5">
        <w:rPr>
          <w:rFonts w:asciiTheme="minorHAnsi" w:hAnsiTheme="minorHAnsi"/>
          <w:bCs/>
          <w:color w:val="000080"/>
          <w:sz w:val="22"/>
          <w:szCs w:val="22"/>
        </w:rPr>
        <w:t xml:space="preserve">Du vil ved udskrivelsen få udleveret et telefonnummer på den opererende læge, som kan kontaktes inden for de første 24 timer efter operationen ved spørgsmål eller pludselig opstået smerter, feber, rødme og tiltagende hævelse af hånden eller armen. Herefter kan du kontakte sygeplejerskerne i dagtimerne på hverdage. Alternativt kontakter </w:t>
      </w:r>
      <w:r w:rsidR="00E70B6E" w:rsidRPr="009163F5">
        <w:rPr>
          <w:rFonts w:asciiTheme="minorHAnsi" w:hAnsiTheme="minorHAnsi"/>
          <w:bCs/>
          <w:color w:val="000080"/>
          <w:sz w:val="22"/>
          <w:szCs w:val="22"/>
        </w:rPr>
        <w:t>du egen læge eller vagtlæge</w:t>
      </w:r>
      <w:r w:rsidRPr="009163F5">
        <w:rPr>
          <w:rFonts w:asciiTheme="minorHAnsi" w:hAnsiTheme="minorHAnsi"/>
          <w:bCs/>
          <w:color w:val="000080"/>
          <w:sz w:val="22"/>
          <w:szCs w:val="22"/>
        </w:rPr>
        <w:t>.</w:t>
      </w:r>
    </w:p>
    <w:p w:rsidR="00DC3287" w:rsidRDefault="00DC3287" w:rsidP="00DC3287">
      <w:pPr>
        <w:rPr>
          <w:rFonts w:asciiTheme="minorHAnsi" w:hAnsiTheme="minorHAnsi"/>
          <w:b/>
          <w:color w:val="002060"/>
          <w:sz w:val="24"/>
        </w:rPr>
      </w:pPr>
    </w:p>
    <w:p w:rsidR="00E70B6E" w:rsidRDefault="00E70B6E" w:rsidP="00DC3287">
      <w:pPr>
        <w:rPr>
          <w:rFonts w:asciiTheme="minorHAnsi" w:hAnsiTheme="minorHAnsi"/>
          <w:b/>
          <w:color w:val="002060"/>
          <w:sz w:val="24"/>
        </w:rPr>
      </w:pPr>
    </w:p>
    <w:p w:rsidR="00E70B6E" w:rsidRDefault="00E70B6E" w:rsidP="00DC3287">
      <w:pPr>
        <w:rPr>
          <w:rFonts w:asciiTheme="minorHAnsi" w:hAnsiTheme="minorHAnsi"/>
          <w:b/>
          <w:color w:val="00206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Pr="00DE37BC" w:rsidRDefault="00E70B6E" w:rsidP="00E167F7">
      <w:pPr>
        <w:rPr>
          <w:rFonts w:asciiTheme="minorHAnsi" w:hAnsiTheme="minorHAnsi" w:cs="Arial"/>
          <w:color w:val="000080"/>
          <w:sz w:val="24"/>
        </w:rPr>
      </w:pPr>
    </w:p>
    <w:p w:rsidR="00E01F3D" w:rsidRPr="00157D9B" w:rsidRDefault="00E01F3D" w:rsidP="00E167F7">
      <w:pPr>
        <w:rPr>
          <w:rFonts w:asciiTheme="minorHAnsi" w:hAnsiTheme="minorHAnsi" w:cs="Arial"/>
          <w:b/>
          <w:color w:val="000080"/>
          <w:sz w:val="22"/>
          <w:szCs w:val="22"/>
        </w:rPr>
      </w:pPr>
    </w:p>
    <w:p w:rsidR="00E01F3D" w:rsidRPr="00157D9B" w:rsidRDefault="00E01F3D" w:rsidP="00E167F7">
      <w:pPr>
        <w:rPr>
          <w:rFonts w:asciiTheme="minorHAnsi" w:hAnsiTheme="minorHAnsi" w:cs="Arial"/>
          <w:b/>
          <w:color w:val="000080"/>
          <w:sz w:val="22"/>
          <w:szCs w:val="22"/>
        </w:rPr>
      </w:pPr>
    </w:p>
    <w:p w:rsidR="0021461E" w:rsidRPr="00157D9B" w:rsidRDefault="0021461E" w:rsidP="00E01F3D">
      <w:pPr>
        <w:rPr>
          <w:rFonts w:asciiTheme="minorHAnsi" w:hAnsiTheme="minorHAnsi" w:cs="Arial"/>
          <w:color w:val="FF0000"/>
          <w:sz w:val="22"/>
          <w:szCs w:val="22"/>
        </w:rPr>
      </w:pPr>
    </w:p>
    <w:p w:rsidR="002A4CB7" w:rsidRPr="00157D9B" w:rsidRDefault="002A4CB7" w:rsidP="00E01F3D">
      <w:pPr>
        <w:rPr>
          <w:rFonts w:asciiTheme="minorHAnsi" w:hAnsiTheme="minorHAnsi" w:cs="Arial"/>
          <w:color w:val="FF0000"/>
          <w:sz w:val="22"/>
          <w:szCs w:val="22"/>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E54FF7" w:rsidRDefault="00E54FF7" w:rsidP="00CE3354">
      <w:pPr>
        <w:jc w:val="center"/>
        <w:rPr>
          <w:rFonts w:asciiTheme="minorHAnsi" w:hAnsiTheme="minorHAnsi" w:cs="Arial"/>
          <w:b/>
          <w:bCs/>
          <w:color w:val="002060"/>
          <w:sz w:val="36"/>
        </w:rPr>
      </w:pPr>
    </w:p>
    <w:p w:rsidR="00E54FF7" w:rsidRDefault="00E54FF7" w:rsidP="00CE3354">
      <w:pPr>
        <w:jc w:val="center"/>
        <w:rPr>
          <w:rFonts w:asciiTheme="minorHAnsi" w:hAnsiTheme="minorHAnsi" w:cs="Arial"/>
          <w:b/>
          <w:bCs/>
          <w:color w:val="002060"/>
          <w:sz w:val="36"/>
        </w:rPr>
      </w:pPr>
    </w:p>
    <w:p w:rsidR="00E54FF7" w:rsidRDefault="00E54FF7" w:rsidP="00CE3354">
      <w:pPr>
        <w:jc w:val="center"/>
        <w:rPr>
          <w:rFonts w:asciiTheme="minorHAnsi" w:hAnsiTheme="minorHAnsi" w:cs="Arial"/>
          <w:b/>
          <w:bCs/>
          <w:color w:val="002060"/>
          <w:sz w:val="36"/>
        </w:rPr>
      </w:pPr>
    </w:p>
    <w:p w:rsidR="00CE3354" w:rsidRPr="007B4466" w:rsidRDefault="007B13E0" w:rsidP="00CE3354">
      <w:pPr>
        <w:jc w:val="center"/>
        <w:rPr>
          <w:rFonts w:asciiTheme="minorHAnsi" w:hAnsiTheme="minorHAnsi" w:cs="Arial"/>
          <w:b/>
          <w:bCs/>
          <w:color w:val="002060"/>
          <w:sz w:val="40"/>
          <w:szCs w:val="40"/>
        </w:rPr>
      </w:pPr>
      <w:r>
        <w:rPr>
          <w:rFonts w:asciiTheme="minorHAnsi" w:hAnsiTheme="minorHAnsi" w:cs="Arial"/>
          <w:b/>
          <w:bCs/>
          <w:color w:val="002060"/>
          <w:sz w:val="40"/>
          <w:szCs w:val="40"/>
        </w:rPr>
        <w:lastRenderedPageBreak/>
        <w:t>Behandling af</w:t>
      </w:r>
      <w:r w:rsidR="00CD6420" w:rsidRPr="007B4466">
        <w:rPr>
          <w:rFonts w:asciiTheme="minorHAnsi" w:hAnsiTheme="minorHAnsi" w:cs="Arial"/>
          <w:b/>
          <w:bCs/>
          <w:color w:val="002060"/>
          <w:sz w:val="40"/>
          <w:szCs w:val="40"/>
        </w:rPr>
        <w:t xml:space="preserve"> </w:t>
      </w:r>
      <w:r w:rsidR="00C50EA3" w:rsidRPr="007B4466">
        <w:rPr>
          <w:rFonts w:asciiTheme="minorHAnsi" w:hAnsiTheme="minorHAnsi" w:cs="Arial"/>
          <w:b/>
          <w:bCs/>
          <w:color w:val="002060"/>
          <w:sz w:val="40"/>
          <w:szCs w:val="40"/>
        </w:rPr>
        <w:t>karsprængninger</w:t>
      </w:r>
    </w:p>
    <w:p w:rsidR="006766B6" w:rsidRPr="007B4466" w:rsidRDefault="006766B6" w:rsidP="00CE3354">
      <w:pPr>
        <w:rPr>
          <w:rFonts w:ascii="Arial" w:hAnsi="Arial" w:cs="Arial"/>
          <w:b/>
          <w:bCs/>
          <w:color w:val="003366"/>
          <w:sz w:val="40"/>
          <w:szCs w:val="40"/>
        </w:rPr>
      </w:pPr>
    </w:p>
    <w:p w:rsidR="00CE3354" w:rsidRPr="00B42490" w:rsidRDefault="00CE3354" w:rsidP="00CE3354">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CE3354" w:rsidRPr="0035480D" w:rsidRDefault="00CD6420" w:rsidP="00CE3354">
      <w:pPr>
        <w:jc w:val="center"/>
      </w:pPr>
      <w:r>
        <w:t>[</w:t>
      </w:r>
      <w:r w:rsidR="007B13E0">
        <w:t>11-02</w:t>
      </w:r>
      <w:r w:rsidR="00CE3354">
        <w:t>-201</w:t>
      </w:r>
      <w:r w:rsidR="007B13E0">
        <w:t>6</w:t>
      </w:r>
      <w:r w:rsidR="00CE3354">
        <w:t>]</w:t>
      </w:r>
    </w:p>
    <w:p w:rsidR="00CE3354" w:rsidRDefault="00CE3354" w:rsidP="00CE3354">
      <w:pPr>
        <w:jc w:val="center"/>
        <w:rPr>
          <w:rFonts w:asciiTheme="minorHAnsi" w:hAnsiTheme="minorHAnsi" w:cs="Arial"/>
          <w:b/>
          <w:bCs/>
          <w:color w:val="003366"/>
          <w:szCs w:val="28"/>
        </w:rPr>
      </w:pPr>
    </w:p>
    <w:p w:rsidR="00CE3354" w:rsidRDefault="00CE3354"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7B4466" w:rsidRDefault="007B4466" w:rsidP="00CE3354">
      <w:pPr>
        <w:jc w:val="center"/>
        <w:rPr>
          <w:rFonts w:asciiTheme="minorHAnsi" w:hAnsiTheme="minorHAnsi" w:cs="Arial"/>
          <w:b/>
          <w:bCs/>
          <w:color w:val="003366"/>
          <w:szCs w:val="28"/>
        </w:rPr>
      </w:pPr>
    </w:p>
    <w:p w:rsidR="00CE3354" w:rsidRPr="00B42490" w:rsidRDefault="00C50EA3" w:rsidP="00CE3354">
      <w:pPr>
        <w:jc w:val="center"/>
        <w:rPr>
          <w:rFonts w:asciiTheme="minorHAnsi" w:hAnsiTheme="minorHAnsi"/>
          <w:b/>
          <w:color w:val="002060"/>
          <w:szCs w:val="28"/>
        </w:rPr>
      </w:pPr>
      <w:r>
        <w:rPr>
          <w:rFonts w:ascii="Arial" w:hAnsi="Arial" w:cs="Arial"/>
          <w:b/>
          <w:sz w:val="22"/>
          <w:szCs w:val="22"/>
        </w:rPr>
        <w:t>Center for åreknuder Møn</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Langgade 57 E</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4780 Stege</w:t>
      </w:r>
    </w:p>
    <w:p w:rsidR="00CE3354" w:rsidRPr="00B42490" w:rsidRDefault="00CE3354" w:rsidP="00CE3354">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CE3354" w:rsidRPr="00B42490" w:rsidRDefault="00CD6420" w:rsidP="00CE3354">
      <w:pPr>
        <w:jc w:val="center"/>
        <w:rPr>
          <w:rFonts w:asciiTheme="minorHAnsi" w:hAnsiTheme="minorHAnsi"/>
          <w:color w:val="002060"/>
          <w:szCs w:val="28"/>
        </w:rPr>
      </w:pPr>
      <w:r>
        <w:rPr>
          <w:rFonts w:asciiTheme="minorHAnsi" w:hAnsiTheme="minorHAnsi"/>
          <w:color w:val="002060"/>
          <w:szCs w:val="28"/>
        </w:rPr>
        <w:t>fredag 8-1</w:t>
      </w:r>
      <w:r w:rsidR="007B4466">
        <w:rPr>
          <w:rFonts w:asciiTheme="minorHAnsi" w:hAnsiTheme="minorHAnsi"/>
          <w:color w:val="002060"/>
          <w:szCs w:val="28"/>
        </w:rPr>
        <w:t>3</w:t>
      </w:r>
    </w:p>
    <w:p w:rsidR="00CE3354" w:rsidRPr="00B42490" w:rsidRDefault="00CE3354" w:rsidP="00CE3354">
      <w:pPr>
        <w:jc w:val="center"/>
        <w:rPr>
          <w:rFonts w:asciiTheme="minorHAnsi" w:hAnsiTheme="minorHAnsi"/>
          <w:color w:val="17365D"/>
          <w:szCs w:val="28"/>
        </w:rPr>
      </w:pPr>
    </w:p>
    <w:p w:rsidR="00CE3354" w:rsidRPr="00B42490" w:rsidRDefault="00C50EA3" w:rsidP="00C50EA3">
      <w:pPr>
        <w:jc w:val="center"/>
        <w:rPr>
          <w:rFonts w:asciiTheme="minorHAnsi" w:hAnsiTheme="minorHAnsi" w:cs="Calibri"/>
          <w:color w:val="FF0000"/>
          <w:sz w:val="24"/>
        </w:rPr>
      </w:pPr>
      <w:r w:rsidRPr="00C50EA3">
        <w:rPr>
          <w:rFonts w:asciiTheme="minorHAnsi" w:hAnsiTheme="minorHAnsi" w:cs="Arial"/>
          <w:b/>
          <w:bCs/>
          <w:color w:val="FF0000"/>
          <w:szCs w:val="28"/>
        </w:rPr>
        <w:t>www.centerforåreknuder</w:t>
      </w:r>
      <w:r w:rsidR="00CE3354" w:rsidRPr="00B42490">
        <w:rPr>
          <w:rFonts w:asciiTheme="minorHAnsi" w:hAnsiTheme="minorHAnsi" w:cs="Arial"/>
          <w:b/>
          <w:bCs/>
          <w:color w:val="FF0000"/>
          <w:szCs w:val="28"/>
        </w:rPr>
        <w:t>.dk</w:t>
      </w:r>
    </w:p>
    <w:p w:rsidR="00CE3354" w:rsidRDefault="00CE3354" w:rsidP="00CE3354">
      <w:pPr>
        <w:jc w:val="both"/>
        <w:rPr>
          <w:rFonts w:ascii="Calibri" w:hAnsi="Calibri" w:cs="Calibri"/>
          <w:color w:val="17365D"/>
          <w:sz w:val="24"/>
        </w:rPr>
      </w:pPr>
    </w:p>
    <w:p w:rsidR="0021461E" w:rsidRDefault="006766B6" w:rsidP="007B4466">
      <w:pPr>
        <w:jc w:val="center"/>
        <w:rPr>
          <w:rFonts w:ascii="Arial" w:hAnsi="Arial" w:cs="Arial"/>
          <w:color w:val="FF0000"/>
          <w:szCs w:val="28"/>
        </w:rPr>
      </w:pPr>
      <w:r>
        <w:rPr>
          <w:rFonts w:ascii="Calibri" w:hAnsi="Calibri" w:cs="Calibri"/>
          <w:noProof/>
          <w:color w:val="17365D"/>
          <w:sz w:val="24"/>
        </w:rPr>
        <w:drawing>
          <wp:anchor distT="0" distB="0" distL="47625" distR="47625" simplePos="0" relativeHeight="251659776" behindDoc="0" locked="0" layoutInCell="1" allowOverlap="0" wp14:anchorId="0D8ACEC0" wp14:editId="212A5B84">
            <wp:simplePos x="0" y="0"/>
            <wp:positionH relativeFrom="column">
              <wp:align>left</wp:align>
            </wp:positionH>
            <wp:positionV relativeFrom="paragraph">
              <wp:posOffset>152400</wp:posOffset>
            </wp:positionV>
            <wp:extent cx="1143000" cy="1143000"/>
            <wp:effectExtent l="0" t="0" r="0" b="0"/>
            <wp:wrapSquare wrapText="bothSides"/>
            <wp:docPr id="3" name="Billed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5741BA" w:rsidRDefault="005741BA" w:rsidP="00E01F3D">
      <w:pPr>
        <w:rPr>
          <w:rFonts w:ascii="Arial" w:hAnsi="Arial" w:cs="Arial"/>
          <w:color w:val="FF0000"/>
          <w:szCs w:val="28"/>
        </w:rPr>
      </w:pPr>
    </w:p>
    <w:p w:rsidR="005741BA" w:rsidRDefault="006766B6" w:rsidP="00E01F3D">
      <w:pPr>
        <w:rPr>
          <w:rFonts w:ascii="Arial" w:hAnsi="Arial" w:cs="Arial"/>
          <w:color w:val="FF0000"/>
          <w:szCs w:val="28"/>
        </w:rPr>
      </w:pPr>
      <w:r w:rsidRPr="00BE7CE9">
        <w:rPr>
          <w:rFonts w:asciiTheme="minorHAnsi" w:hAnsiTheme="minorHAnsi"/>
          <w:b/>
          <w:color w:val="000080"/>
          <w:sz w:val="36"/>
          <w:szCs w:val="36"/>
        </w:rPr>
        <w:t>Center for Åreknuder Møn</w:t>
      </w:r>
      <w:r w:rsidRPr="00BE7CE9">
        <w:rPr>
          <w:rFonts w:asciiTheme="minorHAnsi" w:hAnsiTheme="minorHAnsi"/>
          <w:b/>
          <w:color w:val="000080"/>
          <w:sz w:val="36"/>
          <w:szCs w:val="36"/>
        </w:rPr>
        <w:tab/>
      </w:r>
    </w:p>
    <w:p w:rsidR="005741BA" w:rsidRDefault="005741BA" w:rsidP="00E01F3D">
      <w:pPr>
        <w:rPr>
          <w:rFonts w:ascii="Arial" w:hAnsi="Arial" w:cs="Arial"/>
          <w:color w:val="FF0000"/>
          <w:szCs w:val="28"/>
        </w:rPr>
      </w:pPr>
    </w:p>
    <w:p w:rsidR="005741BA" w:rsidRPr="002609E2" w:rsidRDefault="005741BA" w:rsidP="00E01F3D">
      <w:pPr>
        <w:rPr>
          <w:rFonts w:ascii="Arial" w:hAnsi="Arial" w:cs="Arial"/>
          <w:color w:val="FF0000"/>
          <w:szCs w:val="28"/>
        </w:rPr>
      </w:pPr>
    </w:p>
    <w:p w:rsidR="00012315" w:rsidRDefault="00012315" w:rsidP="009C41A5"/>
    <w:sectPr w:rsidR="00012315">
      <w:headerReference w:type="default" r:id="rId10"/>
      <w:footerReference w:type="default" r:id="rId11"/>
      <w:footerReference w:type="first" r:id="rId12"/>
      <w:pgSz w:w="16838" w:h="11906" w:orient="landscape" w:code="9"/>
      <w:pgMar w:top="719" w:right="638" w:bottom="71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CE" w:rsidRDefault="000F5FCE">
      <w:r>
        <w:separator/>
      </w:r>
    </w:p>
  </w:endnote>
  <w:endnote w:type="continuationSeparator" w:id="0">
    <w:p w:rsidR="000F5FCE" w:rsidRDefault="000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0E" w:rsidRDefault="00272C0E">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0E" w:rsidRDefault="00272C0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CE" w:rsidRDefault="000F5FCE">
      <w:r>
        <w:separator/>
      </w:r>
    </w:p>
  </w:footnote>
  <w:footnote w:type="continuationSeparator" w:id="0">
    <w:p w:rsidR="000F5FCE" w:rsidRDefault="000F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C0E" w:rsidRDefault="00272C0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2315"/>
    <w:rsid w:val="00041795"/>
    <w:rsid w:val="000459B8"/>
    <w:rsid w:val="000659B4"/>
    <w:rsid w:val="000A3BE2"/>
    <w:rsid w:val="000C1606"/>
    <w:rsid w:val="000F5FCE"/>
    <w:rsid w:val="00147314"/>
    <w:rsid w:val="00157D9B"/>
    <w:rsid w:val="0018624C"/>
    <w:rsid w:val="001A7F55"/>
    <w:rsid w:val="001C2F44"/>
    <w:rsid w:val="001F0AE7"/>
    <w:rsid w:val="00203F6D"/>
    <w:rsid w:val="0021461E"/>
    <w:rsid w:val="002564C4"/>
    <w:rsid w:val="002609E2"/>
    <w:rsid w:val="00272C0E"/>
    <w:rsid w:val="00274621"/>
    <w:rsid w:val="0028756A"/>
    <w:rsid w:val="002A4CB7"/>
    <w:rsid w:val="002E58F0"/>
    <w:rsid w:val="00320FF0"/>
    <w:rsid w:val="00321834"/>
    <w:rsid w:val="003430A1"/>
    <w:rsid w:val="003453E9"/>
    <w:rsid w:val="00366266"/>
    <w:rsid w:val="0039292F"/>
    <w:rsid w:val="00395C36"/>
    <w:rsid w:val="003B3F4D"/>
    <w:rsid w:val="003C1CF7"/>
    <w:rsid w:val="003C7A1A"/>
    <w:rsid w:val="00403CD0"/>
    <w:rsid w:val="0040660A"/>
    <w:rsid w:val="00467903"/>
    <w:rsid w:val="00494A73"/>
    <w:rsid w:val="004F4F18"/>
    <w:rsid w:val="00555007"/>
    <w:rsid w:val="005741BA"/>
    <w:rsid w:val="00577505"/>
    <w:rsid w:val="006023DC"/>
    <w:rsid w:val="00635A02"/>
    <w:rsid w:val="00643CA8"/>
    <w:rsid w:val="00650BFF"/>
    <w:rsid w:val="006766B6"/>
    <w:rsid w:val="00755ECE"/>
    <w:rsid w:val="007B13E0"/>
    <w:rsid w:val="007B23F5"/>
    <w:rsid w:val="007B4466"/>
    <w:rsid w:val="007B4C13"/>
    <w:rsid w:val="007C6BFE"/>
    <w:rsid w:val="007E10D1"/>
    <w:rsid w:val="00850328"/>
    <w:rsid w:val="009104C4"/>
    <w:rsid w:val="00911EDC"/>
    <w:rsid w:val="009163F5"/>
    <w:rsid w:val="00936B71"/>
    <w:rsid w:val="00953F2E"/>
    <w:rsid w:val="009543F0"/>
    <w:rsid w:val="009C41A5"/>
    <w:rsid w:val="009D24F8"/>
    <w:rsid w:val="00A73869"/>
    <w:rsid w:val="00A806D3"/>
    <w:rsid w:val="00AC7033"/>
    <w:rsid w:val="00B12968"/>
    <w:rsid w:val="00B958CE"/>
    <w:rsid w:val="00BA5C59"/>
    <w:rsid w:val="00BB35A1"/>
    <w:rsid w:val="00C50EA3"/>
    <w:rsid w:val="00C77D3C"/>
    <w:rsid w:val="00C848B1"/>
    <w:rsid w:val="00CD6420"/>
    <w:rsid w:val="00CE3354"/>
    <w:rsid w:val="00D94935"/>
    <w:rsid w:val="00DC1924"/>
    <w:rsid w:val="00DC3287"/>
    <w:rsid w:val="00DE37BC"/>
    <w:rsid w:val="00E01F3D"/>
    <w:rsid w:val="00E167F7"/>
    <w:rsid w:val="00E378B0"/>
    <w:rsid w:val="00E54FF7"/>
    <w:rsid w:val="00E70B6E"/>
    <w:rsid w:val="00EC1FDC"/>
    <w:rsid w:val="00EE359B"/>
    <w:rsid w:val="00EE5DBD"/>
    <w:rsid w:val="00F30087"/>
    <w:rsid w:val="00F528DA"/>
    <w:rsid w:val="00F80FA2"/>
    <w:rsid w:val="00FB6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link w:val="Brdtekst2Tegn"/>
    <w:semiHidden/>
    <w:rPr>
      <w:rFonts w:ascii="Calibri" w:hAnsi="Calibri" w:cs="Arial"/>
      <w:color w:val="333333"/>
      <w:sz w:val="24"/>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 w:type="character" w:customStyle="1" w:styleId="Brdtekst2Tegn">
    <w:name w:val="Brødtekst 2 Tegn"/>
    <w:basedOn w:val="Standardskrifttypeiafsnit"/>
    <w:link w:val="Brdtekst2"/>
    <w:semiHidden/>
    <w:rsid w:val="001C2F44"/>
    <w:rPr>
      <w:rFonts w:ascii="Calibri" w:hAnsi="Calibri" w:cs="Arial"/>
      <w:color w:val="333333"/>
      <w:sz w:val="24"/>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link w:val="Brdtekst2Tegn"/>
    <w:semiHidden/>
    <w:rPr>
      <w:rFonts w:ascii="Calibri" w:hAnsi="Calibri" w:cs="Arial"/>
      <w:color w:val="333333"/>
      <w:sz w:val="24"/>
      <w:szCs w:val="17"/>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 w:type="character" w:customStyle="1" w:styleId="Brdtekst2Tegn">
    <w:name w:val="Brødtekst 2 Tegn"/>
    <w:basedOn w:val="Standardskrifttypeiafsnit"/>
    <w:link w:val="Brdtekst2"/>
    <w:semiHidden/>
    <w:rsid w:val="001C2F44"/>
    <w:rPr>
      <w:rFonts w:ascii="Calibri" w:hAnsi="Calibri" w:cs="Arial"/>
      <w:color w:val="333333"/>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1E0F-3711-4F89-B565-825EBD9F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3234</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Lene Koch Jørgensen</cp:lastModifiedBy>
  <cp:revision>2</cp:revision>
  <cp:lastPrinted>2015-09-22T09:24:00Z</cp:lastPrinted>
  <dcterms:created xsi:type="dcterms:W3CDTF">2016-02-11T10:24:00Z</dcterms:created>
  <dcterms:modified xsi:type="dcterms:W3CDTF">2016-02-11T10:24:00Z</dcterms:modified>
</cp:coreProperties>
</file>