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37" w:rsidRDefault="00050A32" w:rsidP="00633237">
      <w:pPr>
        <w:ind w:left="360"/>
      </w:pPr>
      <w:r>
        <w:rPr>
          <w:noProof/>
          <w:sz w:val="20"/>
        </w:rPr>
        <w:drawing>
          <wp:anchor distT="0" distB="0" distL="114300" distR="114300" simplePos="0" relativeHeight="251657728" behindDoc="0" locked="0" layoutInCell="1" allowOverlap="1" wp14:anchorId="1D11FC5C" wp14:editId="560B1B2E">
            <wp:simplePos x="0" y="0"/>
            <wp:positionH relativeFrom="column">
              <wp:posOffset>0</wp:posOffset>
            </wp:positionH>
            <wp:positionV relativeFrom="paragraph">
              <wp:posOffset>19685</wp:posOffset>
            </wp:positionV>
            <wp:extent cx="704850" cy="1074420"/>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70485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050A32">
      <w:pPr>
        <w:pStyle w:val="Sidehoved"/>
        <w:tabs>
          <w:tab w:val="clear" w:pos="4819"/>
          <w:tab w:val="clear" w:pos="9638"/>
        </w:tabs>
      </w:pPr>
      <w:r>
        <w:rPr>
          <w:noProof/>
        </w:rPr>
        <w:drawing>
          <wp:anchor distT="0" distB="0" distL="114300" distR="114300" simplePos="0" relativeHeight="251659776" behindDoc="1" locked="0" layoutInCell="1" allowOverlap="1" wp14:anchorId="031E91AD" wp14:editId="46C744C8">
            <wp:simplePos x="0" y="0"/>
            <wp:positionH relativeFrom="column">
              <wp:posOffset>2614930</wp:posOffset>
            </wp:positionH>
            <wp:positionV relativeFrom="paragraph">
              <wp:posOffset>51435</wp:posOffset>
            </wp:positionV>
            <wp:extent cx="865505" cy="917575"/>
            <wp:effectExtent l="0" t="0" r="0" b="0"/>
            <wp:wrapTight wrapText="bothSides">
              <wp:wrapPolygon edited="0">
                <wp:start x="0" y="0"/>
                <wp:lineTo x="0" y="21077"/>
                <wp:lineTo x="20919" y="21077"/>
                <wp:lineTo x="20919" y="0"/>
                <wp:lineTo x="0" y="0"/>
              </wp:wrapPolygon>
            </wp:wrapTight>
            <wp:docPr id="2" name="Billede 2" descr="Logo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15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0A3EFD" w:rsidRPr="000A3EFD" w:rsidRDefault="000A3EFD" w:rsidP="003B60ED">
      <w:pPr>
        <w:rPr>
          <w:rFonts w:asciiTheme="minorHAnsi" w:hAnsiTheme="minorHAnsi"/>
          <w:b/>
          <w:color w:val="000080"/>
          <w:szCs w:val="28"/>
        </w:rPr>
      </w:pPr>
      <w:r>
        <w:rPr>
          <w:rFonts w:asciiTheme="minorHAnsi" w:hAnsiTheme="minorHAnsi"/>
          <w:b/>
          <w:color w:val="000080"/>
          <w:szCs w:val="28"/>
        </w:rPr>
        <w:t xml:space="preserve">    </w:t>
      </w:r>
      <w:r w:rsidR="004A74F2">
        <w:rPr>
          <w:rFonts w:asciiTheme="minorHAnsi" w:hAnsiTheme="minorHAnsi"/>
          <w:b/>
          <w:color w:val="000080"/>
          <w:szCs w:val="28"/>
        </w:rPr>
        <w:t xml:space="preserve">  </w:t>
      </w:r>
      <w:r>
        <w:rPr>
          <w:rFonts w:asciiTheme="minorHAnsi" w:hAnsiTheme="minorHAnsi"/>
          <w:b/>
          <w:color w:val="000080"/>
          <w:szCs w:val="28"/>
        </w:rPr>
        <w:t>Vandbrok - Hydrocele</w:t>
      </w:r>
    </w:p>
    <w:p w:rsidR="000A3EFD" w:rsidRDefault="000A3EFD" w:rsidP="003B60ED">
      <w:pPr>
        <w:rPr>
          <w:rFonts w:asciiTheme="minorHAnsi" w:hAnsiTheme="minorHAnsi"/>
          <w:b/>
          <w:color w:val="000080"/>
          <w:sz w:val="24"/>
        </w:rPr>
      </w:pPr>
    </w:p>
    <w:p w:rsidR="000A3EFD" w:rsidRDefault="000A3EFD" w:rsidP="003B60ED">
      <w:pPr>
        <w:rPr>
          <w:rFonts w:asciiTheme="minorHAnsi" w:hAnsiTheme="minorHAnsi"/>
          <w:b/>
          <w:color w:val="000080"/>
          <w:sz w:val="24"/>
        </w:rPr>
      </w:pPr>
    </w:p>
    <w:p w:rsidR="000A3EFD" w:rsidRDefault="000A3EFD" w:rsidP="003B60ED">
      <w:pPr>
        <w:rPr>
          <w:rFonts w:asciiTheme="minorHAnsi" w:hAnsiTheme="minorHAnsi"/>
          <w:b/>
          <w:color w:val="000080"/>
          <w:sz w:val="24"/>
        </w:rPr>
      </w:pPr>
    </w:p>
    <w:p w:rsidR="003B60ED" w:rsidRPr="000A3EFD" w:rsidRDefault="003B60ED" w:rsidP="003B60ED">
      <w:pPr>
        <w:rPr>
          <w:rFonts w:asciiTheme="minorHAnsi" w:hAnsiTheme="minorHAnsi"/>
          <w:b/>
          <w:color w:val="000080"/>
          <w:sz w:val="24"/>
        </w:rPr>
      </w:pPr>
      <w:r w:rsidRPr="000A3EFD">
        <w:rPr>
          <w:rFonts w:asciiTheme="minorHAnsi" w:hAnsiTheme="minorHAnsi"/>
          <w:b/>
          <w:color w:val="000080"/>
          <w:sz w:val="24"/>
        </w:rPr>
        <w:t>Hvad er vandbrok:</w:t>
      </w:r>
    </w:p>
    <w:p w:rsidR="003B60ED" w:rsidRDefault="003B60ED" w:rsidP="003B60ED">
      <w:pPr>
        <w:rPr>
          <w:rFonts w:asciiTheme="minorHAnsi" w:hAnsiTheme="minorHAnsi"/>
          <w:color w:val="000080"/>
          <w:sz w:val="24"/>
        </w:rPr>
      </w:pPr>
      <w:r w:rsidRPr="000A3EFD">
        <w:rPr>
          <w:rFonts w:asciiTheme="minorHAnsi" w:hAnsiTheme="minorHAnsi"/>
          <w:color w:val="000080"/>
          <w:sz w:val="24"/>
        </w:rPr>
        <w:t>Vandbrok er en væskeansamling omkring testiklen eller omkring den streng, som indeholder blodkar og nerver til testiklen.</w:t>
      </w:r>
      <w:r w:rsidR="00050A32">
        <w:rPr>
          <w:rFonts w:asciiTheme="minorHAnsi" w:hAnsiTheme="minorHAnsi"/>
          <w:color w:val="000080"/>
          <w:sz w:val="24"/>
        </w:rPr>
        <w:t xml:space="preserve"> Årsagen kender man ikke præcist, men det ses ofte efter et traume mod pungen eller efter en infektion i testiklen / bitestiklen.</w:t>
      </w:r>
    </w:p>
    <w:p w:rsidR="00050A32" w:rsidRDefault="00050A32" w:rsidP="003B60ED">
      <w:pPr>
        <w:rPr>
          <w:rFonts w:asciiTheme="minorHAnsi" w:hAnsiTheme="minorHAnsi"/>
          <w:color w:val="000080"/>
          <w:sz w:val="24"/>
        </w:rPr>
      </w:pPr>
      <w:r>
        <w:rPr>
          <w:rFonts w:asciiTheme="minorHAnsi" w:hAnsiTheme="minorHAnsi"/>
          <w:color w:val="000080"/>
          <w:sz w:val="24"/>
        </w:rPr>
        <w:t>Diagnosen stilles typisk ved undersøgelse hos lægen, men nogle gange kan det være nødvendig med en ultralydsscanning for at være sikker på diagnosen.</w:t>
      </w:r>
    </w:p>
    <w:p w:rsidR="00050A32" w:rsidRPr="004A74F2" w:rsidRDefault="00050A32" w:rsidP="003B60ED">
      <w:pPr>
        <w:rPr>
          <w:rFonts w:asciiTheme="minorHAnsi" w:hAnsiTheme="minorHAnsi"/>
          <w:color w:val="000080"/>
          <w:sz w:val="12"/>
          <w:szCs w:val="12"/>
        </w:rPr>
      </w:pPr>
    </w:p>
    <w:p w:rsidR="00050A32" w:rsidRDefault="00050A32" w:rsidP="003B60ED">
      <w:pPr>
        <w:rPr>
          <w:rFonts w:asciiTheme="minorHAnsi" w:hAnsiTheme="minorHAnsi"/>
          <w:b/>
          <w:color w:val="000080"/>
          <w:sz w:val="24"/>
        </w:rPr>
      </w:pPr>
      <w:r>
        <w:rPr>
          <w:rFonts w:asciiTheme="minorHAnsi" w:hAnsiTheme="minorHAnsi"/>
          <w:b/>
          <w:color w:val="000080"/>
          <w:sz w:val="24"/>
        </w:rPr>
        <w:t>Behandlingsmuligheder:</w:t>
      </w:r>
    </w:p>
    <w:p w:rsidR="00050A32" w:rsidRDefault="00050A32" w:rsidP="003B60ED">
      <w:pPr>
        <w:rPr>
          <w:rFonts w:asciiTheme="minorHAnsi" w:hAnsiTheme="minorHAnsi"/>
          <w:color w:val="000080"/>
          <w:sz w:val="24"/>
        </w:rPr>
      </w:pPr>
      <w:r>
        <w:rPr>
          <w:rFonts w:asciiTheme="minorHAnsi" w:hAnsiTheme="minorHAnsi"/>
          <w:color w:val="000080"/>
          <w:sz w:val="24"/>
        </w:rPr>
        <w:t xml:space="preserve">Der er forskellige behandlingsmuligheder. </w:t>
      </w:r>
    </w:p>
    <w:p w:rsidR="00050A32" w:rsidRDefault="00050A32" w:rsidP="003B60ED">
      <w:pPr>
        <w:rPr>
          <w:rFonts w:asciiTheme="minorHAnsi" w:hAnsiTheme="minorHAnsi"/>
          <w:color w:val="000080"/>
          <w:sz w:val="24"/>
        </w:rPr>
      </w:pPr>
      <w:r>
        <w:rPr>
          <w:rFonts w:asciiTheme="minorHAnsi" w:hAnsiTheme="minorHAnsi"/>
          <w:color w:val="000080"/>
          <w:sz w:val="24"/>
        </w:rPr>
        <w:t xml:space="preserve">Mest enkelt er </w:t>
      </w:r>
      <w:r w:rsidR="005E04B9">
        <w:rPr>
          <w:rFonts w:asciiTheme="minorHAnsi" w:hAnsiTheme="minorHAnsi"/>
          <w:color w:val="000080"/>
          <w:sz w:val="24"/>
        </w:rPr>
        <w:t>det</w:t>
      </w:r>
      <w:r>
        <w:rPr>
          <w:rFonts w:asciiTheme="minorHAnsi" w:hAnsiTheme="minorHAnsi"/>
          <w:color w:val="000080"/>
          <w:sz w:val="24"/>
        </w:rPr>
        <w:t xml:space="preserve"> at tømme væsken ud, men hos de fleste gendannes væsken. Man kan også udtømme væsken og slutte af med at sprøjte en lokalirriterende væske ind. Herved lykkes det hos en del at få ”vævet” til at klæbe sammen. </w:t>
      </w:r>
    </w:p>
    <w:p w:rsidR="00050A32" w:rsidRDefault="00050A32" w:rsidP="003B60ED">
      <w:pPr>
        <w:rPr>
          <w:rFonts w:asciiTheme="minorHAnsi" w:hAnsiTheme="minorHAnsi"/>
          <w:color w:val="000080"/>
          <w:sz w:val="24"/>
        </w:rPr>
      </w:pPr>
      <w:r>
        <w:rPr>
          <w:rFonts w:asciiTheme="minorHAnsi" w:hAnsiTheme="minorHAnsi"/>
          <w:color w:val="000080"/>
          <w:sz w:val="24"/>
        </w:rPr>
        <w:t>Men er det alligevel nødvendig med en efterfølgende operation, kan dette være vanskeligere at udføre.</w:t>
      </w:r>
    </w:p>
    <w:p w:rsidR="00050A32" w:rsidRPr="00050A32" w:rsidRDefault="00050A32" w:rsidP="003B60ED">
      <w:pPr>
        <w:rPr>
          <w:rFonts w:asciiTheme="minorHAnsi" w:hAnsiTheme="minorHAnsi"/>
          <w:color w:val="000080"/>
          <w:sz w:val="24"/>
        </w:rPr>
      </w:pPr>
      <w:r>
        <w:rPr>
          <w:rFonts w:asciiTheme="minorHAnsi" w:hAnsiTheme="minorHAnsi"/>
          <w:color w:val="000080"/>
          <w:sz w:val="24"/>
        </w:rPr>
        <w:t>Ved en operation fjernes såvel væsken som de ”hinder” som omgiver væsken. Hermed er risikoen for at væskeophobningen kommer igen meget mindre.</w:t>
      </w:r>
    </w:p>
    <w:p w:rsidR="003B60ED" w:rsidRDefault="00050A32" w:rsidP="003B60ED">
      <w:pPr>
        <w:rPr>
          <w:rFonts w:asciiTheme="minorHAnsi" w:hAnsiTheme="minorHAnsi"/>
          <w:color w:val="000080"/>
          <w:sz w:val="24"/>
        </w:rPr>
      </w:pPr>
      <w:r>
        <w:rPr>
          <w:rFonts w:asciiTheme="minorHAnsi" w:hAnsiTheme="minorHAnsi"/>
          <w:color w:val="000080"/>
          <w:sz w:val="24"/>
        </w:rPr>
        <w:t>Du aftaler med lægen ved forundersøgelsen, hvilken behandling som hos dig forventes at give bedst resultat / mindst risiko.</w:t>
      </w:r>
    </w:p>
    <w:p w:rsidR="00050A32" w:rsidRPr="004A74F2" w:rsidRDefault="00050A32" w:rsidP="003B60ED">
      <w:pPr>
        <w:rPr>
          <w:rFonts w:asciiTheme="minorHAnsi" w:hAnsiTheme="minorHAnsi"/>
          <w:color w:val="000080"/>
          <w:sz w:val="12"/>
          <w:szCs w:val="12"/>
        </w:rPr>
      </w:pPr>
    </w:p>
    <w:p w:rsidR="00050A32" w:rsidRDefault="00050A32" w:rsidP="003B60ED">
      <w:pPr>
        <w:rPr>
          <w:rFonts w:asciiTheme="minorHAnsi" w:hAnsiTheme="minorHAnsi"/>
          <w:color w:val="000080"/>
          <w:sz w:val="24"/>
        </w:rPr>
      </w:pPr>
      <w:r>
        <w:rPr>
          <w:rFonts w:asciiTheme="minorHAnsi" w:hAnsiTheme="minorHAnsi"/>
          <w:color w:val="000080"/>
          <w:sz w:val="24"/>
        </w:rPr>
        <w:t>Skal du have udført en egentlig operation, kan dette ske i såvel lokalbedøvelse som i fuld bedøvelse. Dette aftales med lægen ved forundersøgelsen.</w:t>
      </w:r>
    </w:p>
    <w:p w:rsidR="00891E68" w:rsidRPr="00891E68" w:rsidRDefault="00891E68" w:rsidP="003B60ED">
      <w:pPr>
        <w:rPr>
          <w:rFonts w:asciiTheme="minorHAnsi" w:hAnsiTheme="minorHAnsi"/>
          <w:color w:val="000080"/>
          <w:sz w:val="12"/>
          <w:szCs w:val="12"/>
        </w:rPr>
      </w:pPr>
    </w:p>
    <w:p w:rsidR="003B60ED" w:rsidRPr="000A3EFD" w:rsidRDefault="003B60ED" w:rsidP="003B60ED">
      <w:pPr>
        <w:rPr>
          <w:rFonts w:asciiTheme="minorHAnsi" w:hAnsiTheme="minorHAnsi"/>
          <w:b/>
          <w:color w:val="000080"/>
          <w:sz w:val="24"/>
        </w:rPr>
      </w:pPr>
      <w:r w:rsidRPr="000A3EFD">
        <w:rPr>
          <w:rFonts w:asciiTheme="minorHAnsi" w:hAnsiTheme="minorHAnsi"/>
          <w:b/>
          <w:color w:val="000080"/>
          <w:sz w:val="24"/>
        </w:rPr>
        <w:t>Før operationen:</w:t>
      </w:r>
    </w:p>
    <w:p w:rsidR="00050A32" w:rsidRDefault="004A74F2" w:rsidP="003B60ED">
      <w:pPr>
        <w:rPr>
          <w:rFonts w:asciiTheme="minorHAnsi" w:hAnsiTheme="minorHAnsi"/>
          <w:color w:val="000080"/>
          <w:sz w:val="24"/>
        </w:rPr>
      </w:pPr>
      <w:r>
        <w:rPr>
          <w:rFonts w:asciiTheme="minorHAnsi" w:hAnsiTheme="minorHAnsi"/>
          <w:color w:val="000080"/>
          <w:sz w:val="24"/>
        </w:rPr>
        <w:t>Uanset hvilken behandlingsform du skal have udført, skal du selv 2-3</w:t>
      </w:r>
      <w:r w:rsidR="00891E68">
        <w:rPr>
          <w:rFonts w:asciiTheme="minorHAnsi" w:hAnsiTheme="minorHAnsi"/>
          <w:color w:val="000080"/>
          <w:sz w:val="24"/>
        </w:rPr>
        <w:t xml:space="preserve"> dage</w:t>
      </w:r>
      <w:r>
        <w:rPr>
          <w:rFonts w:asciiTheme="minorHAnsi" w:hAnsiTheme="minorHAnsi"/>
          <w:color w:val="000080"/>
          <w:sz w:val="24"/>
        </w:rPr>
        <w:t xml:space="preserve"> </w:t>
      </w:r>
      <w:r w:rsidRPr="00891E68">
        <w:rPr>
          <w:rFonts w:asciiTheme="minorHAnsi" w:hAnsiTheme="minorHAnsi"/>
          <w:b/>
          <w:color w:val="000080"/>
          <w:sz w:val="24"/>
        </w:rPr>
        <w:t>før</w:t>
      </w:r>
      <w:r>
        <w:rPr>
          <w:rFonts w:asciiTheme="minorHAnsi" w:hAnsiTheme="minorHAnsi"/>
          <w:color w:val="000080"/>
          <w:sz w:val="24"/>
        </w:rPr>
        <w:t xml:space="preserve"> operationen</w:t>
      </w:r>
      <w:r w:rsidR="00891E68">
        <w:rPr>
          <w:rFonts w:asciiTheme="minorHAnsi" w:hAnsiTheme="minorHAnsi"/>
          <w:color w:val="000080"/>
          <w:sz w:val="24"/>
        </w:rPr>
        <w:t>,</w:t>
      </w:r>
      <w:r>
        <w:rPr>
          <w:rFonts w:asciiTheme="minorHAnsi" w:hAnsiTheme="minorHAnsi"/>
          <w:color w:val="000080"/>
          <w:sz w:val="24"/>
        </w:rPr>
        <w:t xml:space="preserve"> fjerne hår på pungen og i lysken.</w:t>
      </w:r>
    </w:p>
    <w:p w:rsidR="004A74F2" w:rsidRPr="004A74F2" w:rsidRDefault="004A74F2" w:rsidP="004A74F2">
      <w:pPr>
        <w:pStyle w:val="Brdtekst2"/>
        <w:jc w:val="both"/>
        <w:rPr>
          <w:color w:val="000080"/>
          <w:sz w:val="12"/>
          <w:szCs w:val="12"/>
        </w:rPr>
      </w:pPr>
    </w:p>
    <w:p w:rsidR="004A74F2" w:rsidRPr="005A5E69" w:rsidRDefault="004A74F2" w:rsidP="004A74F2">
      <w:pPr>
        <w:pStyle w:val="Brdtekst2"/>
        <w:jc w:val="both"/>
        <w:rPr>
          <w:color w:val="000080"/>
          <w:szCs w:val="24"/>
        </w:rPr>
      </w:pPr>
      <w:r w:rsidRPr="005A5E69">
        <w:rPr>
          <w:color w:val="000080"/>
          <w:szCs w:val="24"/>
        </w:rPr>
        <w:t>Operationen er ambulant. Det betyder</w:t>
      </w:r>
      <w:r>
        <w:rPr>
          <w:color w:val="000080"/>
          <w:szCs w:val="24"/>
        </w:rPr>
        <w:t>,</w:t>
      </w:r>
      <w:r w:rsidRPr="005A5E69">
        <w:rPr>
          <w:color w:val="000080"/>
          <w:szCs w:val="24"/>
        </w:rPr>
        <w:t xml:space="preserve"> at du forventes at kunne tage hjem nogle timer efter operationen. </w:t>
      </w:r>
    </w:p>
    <w:p w:rsidR="004A74F2" w:rsidRPr="005A5E69" w:rsidRDefault="004A74F2" w:rsidP="004A74F2">
      <w:pPr>
        <w:pStyle w:val="Brdtekst2"/>
        <w:jc w:val="both"/>
        <w:rPr>
          <w:color w:val="000080"/>
          <w:szCs w:val="24"/>
        </w:rPr>
      </w:pPr>
      <w:r w:rsidRPr="005A5E69">
        <w:rPr>
          <w:color w:val="000080"/>
          <w:szCs w:val="24"/>
        </w:rPr>
        <w:t xml:space="preserve">Du skal derfor på forhånd planlægge transport til hjemmet. </w:t>
      </w:r>
    </w:p>
    <w:p w:rsidR="004A74F2" w:rsidRPr="005A5E69" w:rsidRDefault="004A74F2" w:rsidP="004A74F2">
      <w:pPr>
        <w:pStyle w:val="Brdtekst2"/>
        <w:jc w:val="both"/>
        <w:rPr>
          <w:b/>
          <w:color w:val="FF0000"/>
          <w:szCs w:val="24"/>
        </w:rPr>
      </w:pPr>
      <w:r w:rsidRPr="005A5E69">
        <w:rPr>
          <w:b/>
          <w:color w:val="FF0000"/>
          <w:szCs w:val="24"/>
        </w:rPr>
        <w:t>Du må ikke selv køre bil ved udskrivelsen.</w:t>
      </w:r>
    </w:p>
    <w:p w:rsidR="004A74F2" w:rsidRPr="005A5E69" w:rsidRDefault="004A74F2" w:rsidP="004A74F2">
      <w:pPr>
        <w:pStyle w:val="Brdtekst2"/>
        <w:jc w:val="both"/>
        <w:rPr>
          <w:rFonts w:asciiTheme="minorHAnsi" w:hAnsiTheme="minorHAnsi"/>
          <w:color w:val="000080"/>
          <w:sz w:val="12"/>
          <w:szCs w:val="12"/>
        </w:rPr>
      </w:pPr>
    </w:p>
    <w:p w:rsidR="004A74F2" w:rsidRPr="00DE6405" w:rsidRDefault="004A74F2" w:rsidP="004A74F2">
      <w:pPr>
        <w:jc w:val="both"/>
        <w:rPr>
          <w:rFonts w:ascii="Calibri" w:hAnsi="Calibri"/>
          <w:color w:val="000080"/>
          <w:sz w:val="24"/>
        </w:rPr>
      </w:pPr>
      <w:r w:rsidRPr="00DE6405">
        <w:rPr>
          <w:rFonts w:ascii="Calibri" w:hAnsi="Calibri"/>
          <w:color w:val="000080"/>
          <w:sz w:val="24"/>
        </w:rPr>
        <w:t xml:space="preserve">Hvis du tager fast medicin, skal dette medbringes. </w:t>
      </w:r>
    </w:p>
    <w:p w:rsidR="004A74F2" w:rsidRPr="002462E0" w:rsidRDefault="004A74F2" w:rsidP="004A74F2">
      <w:pPr>
        <w:jc w:val="both"/>
        <w:rPr>
          <w:rFonts w:ascii="Calibri" w:hAnsi="Calibri"/>
          <w:color w:val="002060"/>
          <w:sz w:val="24"/>
        </w:rPr>
      </w:pPr>
      <w:r>
        <w:rPr>
          <w:rFonts w:ascii="Calibri" w:hAnsi="Calibri"/>
          <w:color w:val="002060"/>
          <w:sz w:val="24"/>
        </w:rPr>
        <w:t xml:space="preserve">Er det aftalt at </w:t>
      </w:r>
      <w:r w:rsidRPr="002462E0">
        <w:rPr>
          <w:rFonts w:ascii="Calibri" w:hAnsi="Calibri"/>
          <w:color w:val="002060"/>
          <w:sz w:val="24"/>
        </w:rPr>
        <w:t xml:space="preserve">operationen foregår i fuld bedøvelse, skal du være fastende. </w:t>
      </w:r>
    </w:p>
    <w:p w:rsidR="004A74F2" w:rsidRPr="002462E0" w:rsidRDefault="004A74F2" w:rsidP="004A74F2">
      <w:pPr>
        <w:jc w:val="both"/>
        <w:rPr>
          <w:rFonts w:ascii="Calibri" w:hAnsi="Calibri"/>
          <w:b/>
          <w:color w:val="002060"/>
          <w:sz w:val="24"/>
        </w:rPr>
      </w:pPr>
      <w:r w:rsidRPr="002462E0">
        <w:rPr>
          <w:rFonts w:ascii="Calibri" w:hAnsi="Calibri"/>
          <w:b/>
          <w:color w:val="002060"/>
          <w:sz w:val="24"/>
        </w:rPr>
        <w:t>Se nærmere i fastevejledningen!</w:t>
      </w:r>
    </w:p>
    <w:p w:rsidR="004A74F2" w:rsidRPr="004A74F2" w:rsidRDefault="004A74F2" w:rsidP="003B60ED">
      <w:pPr>
        <w:rPr>
          <w:rFonts w:asciiTheme="minorHAnsi" w:hAnsiTheme="minorHAnsi"/>
          <w:color w:val="000080"/>
          <w:sz w:val="12"/>
          <w:szCs w:val="12"/>
        </w:rPr>
      </w:pPr>
    </w:p>
    <w:p w:rsidR="003B60ED" w:rsidRPr="000A3EFD" w:rsidRDefault="004A74F2" w:rsidP="003B60ED">
      <w:pPr>
        <w:rPr>
          <w:rFonts w:asciiTheme="minorHAnsi" w:hAnsiTheme="minorHAnsi"/>
          <w:b/>
          <w:color w:val="000080"/>
          <w:sz w:val="24"/>
        </w:rPr>
      </w:pPr>
      <w:r>
        <w:rPr>
          <w:rFonts w:asciiTheme="minorHAnsi" w:hAnsiTheme="minorHAnsi"/>
          <w:b/>
          <w:color w:val="000080"/>
          <w:sz w:val="24"/>
        </w:rPr>
        <w:t>Selve o</w:t>
      </w:r>
      <w:r w:rsidR="003B60ED" w:rsidRPr="000A3EFD">
        <w:rPr>
          <w:rFonts w:asciiTheme="minorHAnsi" w:hAnsiTheme="minorHAnsi"/>
          <w:b/>
          <w:color w:val="000080"/>
          <w:sz w:val="24"/>
        </w:rPr>
        <w:t>perationen:</w:t>
      </w:r>
    </w:p>
    <w:p w:rsidR="004A74F2" w:rsidRDefault="004A74F2" w:rsidP="003B60ED">
      <w:pPr>
        <w:rPr>
          <w:rFonts w:ascii="Calibri" w:hAnsi="Calibri"/>
          <w:color w:val="000080"/>
          <w:sz w:val="24"/>
        </w:rPr>
      </w:pPr>
      <w:r>
        <w:rPr>
          <w:rFonts w:ascii="Calibri" w:hAnsi="Calibri"/>
          <w:color w:val="000080"/>
          <w:sz w:val="24"/>
        </w:rPr>
        <w:t xml:space="preserve">Uanset om du får lavet operationen i fuld bedøvelse eller i lokalbedøvelse </w:t>
      </w:r>
      <w:r w:rsidR="000A3EFD" w:rsidRPr="000A3EFD">
        <w:rPr>
          <w:rFonts w:ascii="Calibri" w:hAnsi="Calibri"/>
          <w:color w:val="000080"/>
          <w:sz w:val="24"/>
        </w:rPr>
        <w:t xml:space="preserve">anlægges </w:t>
      </w:r>
      <w:r>
        <w:rPr>
          <w:rFonts w:ascii="Calibri" w:hAnsi="Calibri"/>
          <w:color w:val="000080"/>
          <w:sz w:val="24"/>
        </w:rPr>
        <w:t xml:space="preserve">altid lidt </w:t>
      </w:r>
      <w:r w:rsidR="000A3EFD" w:rsidRPr="000A3EFD">
        <w:rPr>
          <w:rFonts w:ascii="Calibri" w:hAnsi="Calibri"/>
          <w:color w:val="000080"/>
          <w:sz w:val="24"/>
        </w:rPr>
        <w:t xml:space="preserve">lokalbedøvelse med indsprøjtning i lysken </w:t>
      </w:r>
      <w:r>
        <w:rPr>
          <w:rFonts w:ascii="Calibri" w:hAnsi="Calibri"/>
          <w:color w:val="000080"/>
          <w:sz w:val="24"/>
        </w:rPr>
        <w:t>o</w:t>
      </w:r>
      <w:r w:rsidR="000A3EFD" w:rsidRPr="000A3EFD">
        <w:rPr>
          <w:rFonts w:ascii="Calibri" w:hAnsi="Calibri"/>
          <w:color w:val="000080"/>
          <w:sz w:val="24"/>
        </w:rPr>
        <w:t xml:space="preserve">g der suppleres </w:t>
      </w:r>
      <w:r>
        <w:rPr>
          <w:rFonts w:ascii="Calibri" w:hAnsi="Calibri"/>
          <w:color w:val="000080"/>
          <w:sz w:val="24"/>
        </w:rPr>
        <w:t>med lidt lokalbedøvelse i huden på siden af pungen.</w:t>
      </w:r>
      <w:r w:rsidR="000A3EFD" w:rsidRPr="000A3EFD">
        <w:rPr>
          <w:rFonts w:ascii="Calibri" w:hAnsi="Calibri"/>
          <w:color w:val="000080"/>
          <w:sz w:val="24"/>
        </w:rPr>
        <w:t xml:space="preserve"> </w:t>
      </w:r>
    </w:p>
    <w:p w:rsidR="000A3EFD" w:rsidRPr="000A3EFD" w:rsidRDefault="004A74F2" w:rsidP="003B60ED">
      <w:pPr>
        <w:rPr>
          <w:rFonts w:asciiTheme="minorHAnsi" w:hAnsiTheme="minorHAnsi"/>
          <w:color w:val="000080"/>
          <w:sz w:val="24"/>
        </w:rPr>
      </w:pPr>
      <w:r>
        <w:rPr>
          <w:rFonts w:ascii="Calibri" w:hAnsi="Calibri"/>
          <w:color w:val="000080"/>
          <w:sz w:val="24"/>
        </w:rPr>
        <w:t>Er du ikke i fuld bedøvelse</w:t>
      </w:r>
      <w:r w:rsidR="005E04B9">
        <w:rPr>
          <w:rFonts w:ascii="Calibri" w:hAnsi="Calibri"/>
          <w:color w:val="000080"/>
          <w:sz w:val="24"/>
        </w:rPr>
        <w:t>, vil du</w:t>
      </w:r>
      <w:r w:rsidR="000A3EFD" w:rsidRPr="000A3EFD">
        <w:rPr>
          <w:rFonts w:ascii="Calibri" w:hAnsi="Calibri"/>
          <w:color w:val="000080"/>
          <w:sz w:val="24"/>
        </w:rPr>
        <w:t xml:space="preserve"> kunne mærke berøring, men ikke </w:t>
      </w:r>
      <w:r>
        <w:rPr>
          <w:rFonts w:ascii="Calibri" w:hAnsi="Calibri"/>
          <w:color w:val="000080"/>
          <w:sz w:val="24"/>
        </w:rPr>
        <w:t xml:space="preserve">føle </w:t>
      </w:r>
      <w:r w:rsidR="000A3EFD" w:rsidRPr="000A3EFD">
        <w:rPr>
          <w:rFonts w:ascii="Calibri" w:hAnsi="Calibri"/>
          <w:color w:val="000080"/>
          <w:sz w:val="24"/>
        </w:rPr>
        <w:t>smerte</w:t>
      </w:r>
      <w:r>
        <w:rPr>
          <w:rFonts w:ascii="Calibri" w:hAnsi="Calibri"/>
          <w:color w:val="000080"/>
          <w:sz w:val="24"/>
        </w:rPr>
        <w:t>.</w:t>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Operationen foretages gennem et snit i pungen. Væsken fjernes fra hinderne omkring testiklen og hinderne sys sammen på en måde, så væsken ikke gendannes.</w:t>
      </w:r>
      <w:r w:rsidR="003F74FF" w:rsidRPr="000A3EFD">
        <w:rPr>
          <w:rFonts w:asciiTheme="minorHAnsi" w:hAnsiTheme="minorHAnsi"/>
          <w:color w:val="000080"/>
          <w:sz w:val="24"/>
        </w:rPr>
        <w:t xml:space="preserve"> I sjældne tilfælde kan det være nødvendigt at anlægge et lille dræn.</w:t>
      </w:r>
    </w:p>
    <w:p w:rsidR="003B60ED" w:rsidRPr="00891E68" w:rsidRDefault="003B60ED" w:rsidP="003B60ED">
      <w:pPr>
        <w:rPr>
          <w:rFonts w:asciiTheme="minorHAnsi" w:hAnsiTheme="minorHAnsi"/>
          <w:color w:val="000080"/>
          <w:sz w:val="12"/>
          <w:szCs w:val="12"/>
        </w:rPr>
      </w:pPr>
    </w:p>
    <w:p w:rsidR="003B60ED" w:rsidRPr="000A3EFD" w:rsidRDefault="003B60ED" w:rsidP="003B60ED">
      <w:pPr>
        <w:rPr>
          <w:rFonts w:asciiTheme="minorHAnsi" w:hAnsiTheme="minorHAnsi"/>
          <w:b/>
          <w:color w:val="000080"/>
          <w:sz w:val="24"/>
        </w:rPr>
      </w:pPr>
      <w:r w:rsidRPr="000A3EFD">
        <w:rPr>
          <w:rFonts w:asciiTheme="minorHAnsi" w:hAnsiTheme="minorHAnsi"/>
          <w:b/>
          <w:color w:val="000080"/>
          <w:sz w:val="24"/>
        </w:rPr>
        <w:t>Hvordan forh</w:t>
      </w:r>
      <w:r w:rsidR="008927FA" w:rsidRPr="000A3EFD">
        <w:rPr>
          <w:rFonts w:asciiTheme="minorHAnsi" w:hAnsiTheme="minorHAnsi"/>
          <w:b/>
          <w:color w:val="000080"/>
          <w:sz w:val="24"/>
        </w:rPr>
        <w:t>older jeg mig efter operationen:</w:t>
      </w:r>
    </w:p>
    <w:p w:rsidR="004A74F2" w:rsidRDefault="003B60ED" w:rsidP="003B60ED">
      <w:pPr>
        <w:rPr>
          <w:rFonts w:asciiTheme="minorHAnsi" w:hAnsiTheme="minorHAnsi"/>
          <w:color w:val="000080"/>
          <w:sz w:val="24"/>
        </w:rPr>
      </w:pPr>
      <w:r w:rsidRPr="000A3EFD">
        <w:rPr>
          <w:rFonts w:asciiTheme="minorHAnsi" w:hAnsiTheme="minorHAnsi"/>
          <w:color w:val="000080"/>
          <w:sz w:val="24"/>
        </w:rPr>
        <w:t xml:space="preserve">Et par tætsiddende underbukser er gode til at støtte pungen. Forbindingen over såret fjernes dagen efter operationen. </w:t>
      </w:r>
    </w:p>
    <w:p w:rsidR="004A74F2" w:rsidRDefault="003B60ED" w:rsidP="003B60ED">
      <w:pPr>
        <w:rPr>
          <w:rFonts w:asciiTheme="minorHAnsi" w:hAnsiTheme="minorHAnsi"/>
          <w:color w:val="000080"/>
          <w:sz w:val="24"/>
        </w:rPr>
      </w:pPr>
      <w:r w:rsidRPr="000A3EFD">
        <w:rPr>
          <w:rFonts w:asciiTheme="minorHAnsi" w:hAnsiTheme="minorHAnsi"/>
          <w:color w:val="000080"/>
          <w:sz w:val="24"/>
        </w:rPr>
        <w:t xml:space="preserve">Du må tage brusebad </w:t>
      </w:r>
      <w:r w:rsidR="005E04B9">
        <w:rPr>
          <w:rFonts w:asciiTheme="minorHAnsi" w:hAnsiTheme="minorHAnsi"/>
          <w:color w:val="000080"/>
          <w:sz w:val="24"/>
        </w:rPr>
        <w:t>den første dag</w:t>
      </w:r>
      <w:r w:rsidRPr="000A3EFD">
        <w:rPr>
          <w:rFonts w:asciiTheme="minorHAnsi" w:hAnsiTheme="minorHAnsi"/>
          <w:color w:val="000080"/>
          <w:sz w:val="24"/>
        </w:rPr>
        <w:t xml:space="preserve"> efter operationen. </w:t>
      </w:r>
    </w:p>
    <w:p w:rsidR="004A74F2" w:rsidRDefault="003B60ED" w:rsidP="003B60ED">
      <w:pPr>
        <w:rPr>
          <w:rFonts w:asciiTheme="minorHAnsi" w:hAnsiTheme="minorHAnsi"/>
          <w:color w:val="000080"/>
          <w:sz w:val="24"/>
        </w:rPr>
      </w:pPr>
      <w:r w:rsidRPr="000A3EFD">
        <w:rPr>
          <w:rFonts w:asciiTheme="minorHAnsi" w:hAnsiTheme="minorHAnsi"/>
          <w:color w:val="000080"/>
          <w:sz w:val="24"/>
        </w:rPr>
        <w:t>Du må ikke tage karbad eller gå i svømmehal/</w:t>
      </w:r>
      <w:proofErr w:type="spellStart"/>
      <w:r w:rsidRPr="000A3EFD">
        <w:rPr>
          <w:rFonts w:asciiTheme="minorHAnsi" w:hAnsiTheme="minorHAnsi"/>
          <w:color w:val="000080"/>
          <w:sz w:val="24"/>
        </w:rPr>
        <w:t>havbad</w:t>
      </w:r>
      <w:proofErr w:type="spellEnd"/>
      <w:r w:rsidRPr="000A3EFD">
        <w:rPr>
          <w:rFonts w:asciiTheme="minorHAnsi" w:hAnsiTheme="minorHAnsi"/>
          <w:color w:val="000080"/>
          <w:sz w:val="24"/>
        </w:rPr>
        <w:t xml:space="preserve"> før tidligst 14 dage efter operationen. </w:t>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 xml:space="preserve">Trådene skal </w:t>
      </w:r>
      <w:r w:rsidRPr="000A3EFD">
        <w:rPr>
          <w:rFonts w:asciiTheme="minorHAnsi" w:hAnsiTheme="minorHAnsi"/>
          <w:b/>
          <w:color w:val="000080"/>
          <w:sz w:val="24"/>
        </w:rPr>
        <w:t xml:space="preserve">ikke </w:t>
      </w:r>
      <w:r w:rsidRPr="000A3EFD">
        <w:rPr>
          <w:rFonts w:asciiTheme="minorHAnsi" w:hAnsiTheme="minorHAnsi"/>
          <w:color w:val="000080"/>
          <w:sz w:val="24"/>
        </w:rPr>
        <w:t>fjernes, da de forsvinder af sig selv – oftest i løbet af 2-3 uger.</w:t>
      </w:r>
    </w:p>
    <w:p w:rsidR="004A74F2" w:rsidRPr="00891E68" w:rsidRDefault="004A74F2" w:rsidP="003B60ED">
      <w:pPr>
        <w:rPr>
          <w:rFonts w:asciiTheme="minorHAnsi" w:hAnsiTheme="minorHAnsi"/>
          <w:b/>
          <w:color w:val="000080"/>
          <w:sz w:val="12"/>
          <w:szCs w:val="12"/>
        </w:rPr>
      </w:pPr>
    </w:p>
    <w:p w:rsidR="003B60ED" w:rsidRPr="000A3EFD" w:rsidRDefault="003B60ED" w:rsidP="003B60ED">
      <w:pPr>
        <w:rPr>
          <w:rFonts w:asciiTheme="minorHAnsi" w:hAnsiTheme="minorHAnsi"/>
          <w:b/>
          <w:color w:val="000080"/>
          <w:sz w:val="24"/>
        </w:rPr>
      </w:pPr>
      <w:r w:rsidRPr="000A3EFD">
        <w:rPr>
          <w:rFonts w:asciiTheme="minorHAnsi" w:hAnsiTheme="minorHAnsi"/>
          <w:b/>
          <w:color w:val="000080"/>
          <w:sz w:val="24"/>
        </w:rPr>
        <w:t>Genoptagelse af arbejde:</w:t>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Arbejdet kan påbegyndes, når du føler dig parat. Sygemelding får du hos din egen læge. Sygemelding ud over 1 uge er sjældent nødvendig medmindre du har hårdt fysisk arbejde.</w:t>
      </w:r>
    </w:p>
    <w:p w:rsidR="003B60ED" w:rsidRPr="000A3EFD" w:rsidRDefault="003B60ED" w:rsidP="003B60ED">
      <w:pPr>
        <w:rPr>
          <w:rFonts w:asciiTheme="minorHAnsi" w:hAnsiTheme="minorHAnsi"/>
          <w:color w:val="000080"/>
          <w:sz w:val="24"/>
        </w:rPr>
      </w:pPr>
    </w:p>
    <w:p w:rsidR="00891E68" w:rsidRDefault="00891E68" w:rsidP="004A74F2">
      <w:pPr>
        <w:jc w:val="both"/>
        <w:rPr>
          <w:rFonts w:ascii="Calibri" w:hAnsi="Calibri"/>
          <w:b/>
          <w:color w:val="000080"/>
          <w:sz w:val="24"/>
        </w:rPr>
      </w:pPr>
    </w:p>
    <w:p w:rsidR="004A74F2" w:rsidRPr="004A74F2" w:rsidRDefault="004A74F2" w:rsidP="004A74F2">
      <w:pPr>
        <w:jc w:val="both"/>
        <w:rPr>
          <w:rFonts w:ascii="Calibri" w:hAnsi="Calibri"/>
          <w:b/>
          <w:color w:val="000080"/>
          <w:sz w:val="24"/>
        </w:rPr>
      </w:pPr>
      <w:r w:rsidRPr="004A74F2">
        <w:rPr>
          <w:rFonts w:ascii="Calibri" w:hAnsi="Calibri"/>
          <w:b/>
          <w:color w:val="000080"/>
          <w:sz w:val="24"/>
        </w:rPr>
        <w:lastRenderedPageBreak/>
        <w:t>Behandling af smerter efter operationen:</w:t>
      </w:r>
    </w:p>
    <w:p w:rsidR="004A74F2" w:rsidRPr="004A74F2" w:rsidRDefault="004A74F2" w:rsidP="004A74F2">
      <w:pPr>
        <w:jc w:val="both"/>
        <w:rPr>
          <w:rFonts w:ascii="Calibri" w:hAnsi="Calibri"/>
          <w:color w:val="000080"/>
          <w:sz w:val="24"/>
        </w:rPr>
      </w:pPr>
      <w:r w:rsidRPr="004A74F2">
        <w:rPr>
          <w:rFonts w:ascii="Calibri" w:hAnsi="Calibri"/>
          <w:color w:val="000080"/>
          <w:sz w:val="24"/>
        </w:rPr>
        <w:t>Til de første 3 døgn efter operationen vil du få udleveret smertestillende medicin.</w:t>
      </w:r>
    </w:p>
    <w:p w:rsidR="004A74F2" w:rsidRPr="004A74F2" w:rsidRDefault="004A74F2" w:rsidP="004A74F2">
      <w:pPr>
        <w:jc w:val="both"/>
        <w:rPr>
          <w:rFonts w:ascii="Calibri" w:hAnsi="Calibri"/>
          <w:color w:val="000080"/>
          <w:sz w:val="12"/>
          <w:szCs w:val="12"/>
        </w:rPr>
      </w:pPr>
    </w:p>
    <w:p w:rsidR="004A74F2" w:rsidRPr="004A74F2" w:rsidRDefault="004A74F2" w:rsidP="004A74F2">
      <w:pPr>
        <w:jc w:val="both"/>
        <w:rPr>
          <w:rFonts w:ascii="Calibri" w:hAnsi="Calibri"/>
          <w:color w:val="000080"/>
          <w:sz w:val="24"/>
        </w:rPr>
      </w:pPr>
      <w:r w:rsidRPr="004A74F2">
        <w:rPr>
          <w:rFonts w:ascii="Calibri" w:hAnsi="Calibri"/>
          <w:color w:val="000080"/>
          <w:sz w:val="24"/>
        </w:rPr>
        <w:t xml:space="preserve">Kl. 7, 12 og 17 skal du tage 1. stk. tabl. </w:t>
      </w:r>
      <w:proofErr w:type="spellStart"/>
      <w:r w:rsidRPr="004A74F2">
        <w:rPr>
          <w:rFonts w:ascii="Calibri" w:hAnsi="Calibri"/>
          <w:color w:val="000080"/>
          <w:sz w:val="24"/>
        </w:rPr>
        <w:t>Ibumetin</w:t>
      </w:r>
      <w:proofErr w:type="spellEnd"/>
      <w:r w:rsidRPr="004A74F2">
        <w:rPr>
          <w:rFonts w:ascii="Calibri" w:hAnsi="Calibri"/>
          <w:color w:val="000080"/>
          <w:sz w:val="24"/>
        </w:rPr>
        <w:t xml:space="preserve"> a’ 400mg (smertestillende + modvirker hævelse) &amp; 2 stk. tabl. Panodil a’ 500 mg. </w:t>
      </w:r>
    </w:p>
    <w:p w:rsidR="004A74F2" w:rsidRPr="004A74F2" w:rsidRDefault="004A74F2" w:rsidP="004A74F2">
      <w:pPr>
        <w:jc w:val="both"/>
        <w:rPr>
          <w:rFonts w:ascii="Calibri" w:hAnsi="Calibri"/>
          <w:color w:val="000080"/>
          <w:sz w:val="12"/>
          <w:szCs w:val="12"/>
        </w:rPr>
      </w:pPr>
    </w:p>
    <w:p w:rsidR="004A74F2" w:rsidRPr="004A74F2" w:rsidRDefault="004A74F2" w:rsidP="004A74F2">
      <w:pPr>
        <w:jc w:val="both"/>
        <w:rPr>
          <w:rFonts w:ascii="Calibri" w:hAnsi="Calibri"/>
          <w:color w:val="000080"/>
          <w:sz w:val="24"/>
        </w:rPr>
      </w:pPr>
      <w:r w:rsidRPr="004A74F2">
        <w:rPr>
          <w:rFonts w:ascii="Calibri" w:hAnsi="Calibri"/>
          <w:color w:val="000080"/>
          <w:sz w:val="24"/>
        </w:rPr>
        <w:t xml:space="preserve">Kl. 22 skal du tage 2 stk. tabl. Panodil a’ 500 mg og 1 stk. tabl. </w:t>
      </w:r>
      <w:proofErr w:type="spellStart"/>
      <w:r w:rsidRPr="004A74F2">
        <w:rPr>
          <w:rFonts w:ascii="Calibri" w:hAnsi="Calibri"/>
          <w:color w:val="000080"/>
          <w:sz w:val="24"/>
        </w:rPr>
        <w:t>Ketogan</w:t>
      </w:r>
      <w:proofErr w:type="spellEnd"/>
      <w:r w:rsidRPr="004A74F2">
        <w:rPr>
          <w:rFonts w:ascii="Calibri" w:hAnsi="Calibri"/>
          <w:color w:val="000080"/>
          <w:sz w:val="24"/>
        </w:rPr>
        <w:t xml:space="preserve"> a’ 5 mg.</w:t>
      </w:r>
    </w:p>
    <w:p w:rsidR="004A74F2" w:rsidRPr="004A74F2" w:rsidRDefault="004A74F2" w:rsidP="004A74F2">
      <w:pPr>
        <w:jc w:val="both"/>
        <w:rPr>
          <w:rFonts w:ascii="Calibri" w:hAnsi="Calibri"/>
          <w:color w:val="000080"/>
          <w:sz w:val="12"/>
          <w:szCs w:val="12"/>
        </w:rPr>
      </w:pPr>
    </w:p>
    <w:p w:rsidR="004A74F2" w:rsidRPr="004A74F2" w:rsidRDefault="004A74F2" w:rsidP="004A74F2">
      <w:pPr>
        <w:jc w:val="both"/>
        <w:rPr>
          <w:rFonts w:ascii="Calibri" w:hAnsi="Calibri"/>
          <w:color w:val="000080"/>
          <w:sz w:val="24"/>
        </w:rPr>
      </w:pPr>
      <w:r w:rsidRPr="004A74F2">
        <w:rPr>
          <w:rFonts w:ascii="Calibri" w:hAnsi="Calibri"/>
          <w:color w:val="000080"/>
          <w:sz w:val="24"/>
        </w:rPr>
        <w:t xml:space="preserve">Såfremt du ved, at du ikke kan tåle af eller flere af disse præparater, vil lægen forsyne dig med et alternativ. </w:t>
      </w:r>
    </w:p>
    <w:p w:rsidR="003B60ED" w:rsidRPr="00891E68" w:rsidRDefault="003B60ED" w:rsidP="003B60ED">
      <w:pPr>
        <w:rPr>
          <w:rFonts w:asciiTheme="minorHAnsi" w:hAnsiTheme="minorHAnsi"/>
          <w:color w:val="000080"/>
          <w:sz w:val="12"/>
          <w:szCs w:val="12"/>
        </w:rPr>
      </w:pPr>
    </w:p>
    <w:p w:rsidR="003B60ED" w:rsidRPr="000A3EFD" w:rsidRDefault="003B60ED" w:rsidP="003B60ED">
      <w:pPr>
        <w:rPr>
          <w:rFonts w:asciiTheme="minorHAnsi" w:hAnsiTheme="minorHAnsi"/>
          <w:b/>
          <w:color w:val="000080"/>
          <w:sz w:val="24"/>
        </w:rPr>
      </w:pPr>
      <w:r w:rsidRPr="000A3EFD">
        <w:rPr>
          <w:rFonts w:asciiTheme="minorHAnsi" w:hAnsiTheme="minorHAnsi"/>
          <w:b/>
          <w:color w:val="000080"/>
          <w:sz w:val="24"/>
        </w:rPr>
        <w:t>Komplikationer:</w:t>
      </w:r>
    </w:p>
    <w:p w:rsidR="00633237" w:rsidRPr="000A3EFD" w:rsidRDefault="003B60ED" w:rsidP="003B60ED">
      <w:pPr>
        <w:rPr>
          <w:rFonts w:asciiTheme="minorHAnsi" w:hAnsiTheme="minorHAnsi" w:cs="Arial"/>
          <w:color w:val="000080"/>
          <w:sz w:val="24"/>
        </w:rPr>
      </w:pPr>
      <w:r w:rsidRPr="000A3EFD">
        <w:rPr>
          <w:rFonts w:asciiTheme="minorHAnsi" w:hAnsiTheme="minorHAnsi"/>
          <w:color w:val="000080"/>
          <w:sz w:val="24"/>
        </w:rPr>
        <w:t>Forekommer sjældent, men der kan opstå blødning og infektion. Hvis pungen hæver voldsomt og bliver blåligt misfarvet kan det skyldes blødning. Læg da en ispose mod pungen og kontakt opererende læge eller søg nærmeste skadestue/vagtlæge.</w:t>
      </w:r>
      <w:r w:rsidRPr="000A3EFD">
        <w:rPr>
          <w:rFonts w:asciiTheme="minorHAnsi" w:hAnsiTheme="minorHAnsi"/>
          <w:color w:val="000080"/>
          <w:sz w:val="24"/>
        </w:rPr>
        <w:tab/>
      </w:r>
      <w:r w:rsidRPr="000A3EFD">
        <w:rPr>
          <w:rFonts w:asciiTheme="minorHAnsi" w:hAnsiTheme="minorHAnsi"/>
          <w:color w:val="000080"/>
          <w:sz w:val="24"/>
        </w:rPr>
        <w:tab/>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ab/>
      </w:r>
      <w:r w:rsidRPr="000A3EFD">
        <w:rPr>
          <w:rFonts w:asciiTheme="minorHAnsi" w:hAnsiTheme="minorHAnsi"/>
          <w:color w:val="000080"/>
          <w:sz w:val="24"/>
        </w:rPr>
        <w:tab/>
      </w:r>
      <w:r w:rsidRPr="000A3EFD">
        <w:rPr>
          <w:rFonts w:asciiTheme="minorHAnsi" w:hAnsiTheme="minorHAnsi"/>
          <w:color w:val="000080"/>
          <w:sz w:val="24"/>
        </w:rPr>
        <w:tab/>
      </w:r>
      <w:r w:rsidRPr="000A3EFD">
        <w:rPr>
          <w:rFonts w:asciiTheme="minorHAnsi" w:hAnsiTheme="minorHAnsi"/>
          <w:color w:val="000080"/>
          <w:sz w:val="24"/>
        </w:rPr>
        <w:tab/>
      </w:r>
    </w:p>
    <w:p w:rsidR="003B60ED" w:rsidRPr="000A3EFD" w:rsidRDefault="003B60ED" w:rsidP="003B60ED">
      <w:pPr>
        <w:rPr>
          <w:rFonts w:asciiTheme="minorHAnsi" w:hAnsiTheme="minorHAnsi"/>
          <w:b/>
          <w:color w:val="000080"/>
          <w:sz w:val="24"/>
        </w:rPr>
      </w:pPr>
      <w:r w:rsidRPr="000A3EFD">
        <w:rPr>
          <w:rFonts w:asciiTheme="minorHAnsi" w:hAnsiTheme="minorHAnsi"/>
          <w:b/>
          <w:color w:val="000080"/>
          <w:sz w:val="24"/>
        </w:rPr>
        <w:t>Eventuel infektion:</w:t>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Vil oftest først vise sig efter nogle dage i form af hævelse, ømhed, rødme og eventuelt feber.</w:t>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Kontakt din egen læge eller vagtlæge.</w:t>
      </w:r>
    </w:p>
    <w:p w:rsidR="003B60ED" w:rsidRPr="000A3EFD" w:rsidRDefault="003B60ED" w:rsidP="003B60ED">
      <w:pPr>
        <w:rPr>
          <w:rFonts w:asciiTheme="minorHAnsi" w:hAnsiTheme="minorHAnsi"/>
          <w:color w:val="000080"/>
          <w:sz w:val="24"/>
        </w:rPr>
      </w:pPr>
      <w:r w:rsidRPr="000A3EFD">
        <w:rPr>
          <w:rFonts w:asciiTheme="minorHAnsi" w:hAnsiTheme="minorHAnsi"/>
          <w:color w:val="000080"/>
          <w:sz w:val="24"/>
        </w:rPr>
        <w:t>Gendannelse af vandbrokket kan forekomme.</w:t>
      </w:r>
    </w:p>
    <w:p w:rsidR="003B60ED" w:rsidRDefault="003B60ED" w:rsidP="003B60ED">
      <w:pPr>
        <w:rPr>
          <w:rFonts w:asciiTheme="minorHAnsi" w:hAnsiTheme="minorHAnsi"/>
          <w:color w:val="000080"/>
          <w:sz w:val="24"/>
        </w:rPr>
      </w:pPr>
      <w:r w:rsidRPr="000A3EFD">
        <w:rPr>
          <w:rFonts w:asciiTheme="minorHAnsi" w:hAnsiTheme="minorHAnsi"/>
          <w:color w:val="000080"/>
          <w:sz w:val="24"/>
        </w:rPr>
        <w:t>Kontakt din egen læge.</w:t>
      </w:r>
    </w:p>
    <w:p w:rsidR="00891E68" w:rsidRPr="00891E68" w:rsidRDefault="00891E68" w:rsidP="003B60ED">
      <w:pPr>
        <w:rPr>
          <w:rFonts w:asciiTheme="minorHAnsi" w:hAnsiTheme="minorHAnsi"/>
          <w:color w:val="000080"/>
          <w:sz w:val="12"/>
          <w:szCs w:val="12"/>
        </w:rPr>
      </w:pPr>
    </w:p>
    <w:p w:rsidR="00891E68" w:rsidRPr="00C20C4B" w:rsidRDefault="00891E68" w:rsidP="00891E68">
      <w:pPr>
        <w:rPr>
          <w:rFonts w:ascii="Calibri" w:hAnsi="Calibri" w:cs="Arial"/>
          <w:b/>
          <w:color w:val="000080"/>
          <w:sz w:val="22"/>
          <w:szCs w:val="22"/>
        </w:rPr>
      </w:pPr>
      <w:r w:rsidRPr="00C20C4B">
        <w:rPr>
          <w:rFonts w:ascii="Calibri" w:hAnsi="Calibri" w:cs="Arial"/>
          <w:b/>
          <w:color w:val="000080"/>
          <w:sz w:val="22"/>
          <w:szCs w:val="22"/>
        </w:rPr>
        <w:t>Kontakt i tilfælde af spørgsmål/komplikationer</w:t>
      </w:r>
    </w:p>
    <w:p w:rsidR="004F239F" w:rsidRDefault="004F239F" w:rsidP="00891E68">
      <w:pPr>
        <w:autoSpaceDE w:val="0"/>
        <w:autoSpaceDN w:val="0"/>
        <w:adjustRightInd w:val="0"/>
        <w:rPr>
          <w:rFonts w:ascii="Calibri" w:hAnsi="Calibri" w:cs="Arial"/>
          <w:bCs/>
          <w:color w:val="000080"/>
          <w:sz w:val="22"/>
          <w:szCs w:val="22"/>
        </w:rPr>
      </w:pPr>
      <w:r w:rsidRPr="00537DB4">
        <w:rPr>
          <w:rFonts w:ascii="Calibri" w:hAnsi="Calibri" w:cs="Arial"/>
          <w:bCs/>
          <w:color w:val="002060"/>
          <w:sz w:val="24"/>
        </w:rPr>
        <w:t>Du kan kontakte os mandag til fredag i vores telefontid.</w:t>
      </w:r>
    </w:p>
    <w:p w:rsidR="004A74F2" w:rsidRDefault="00891E68" w:rsidP="00891E68">
      <w:pPr>
        <w:autoSpaceDE w:val="0"/>
        <w:autoSpaceDN w:val="0"/>
        <w:adjustRightInd w:val="0"/>
        <w:rPr>
          <w:color w:val="17365D"/>
        </w:rPr>
      </w:pPr>
      <w:r w:rsidRPr="00C20C4B">
        <w:rPr>
          <w:rFonts w:ascii="Calibri" w:hAnsi="Calibri" w:cs="Arial"/>
          <w:bCs/>
          <w:color w:val="000080"/>
          <w:sz w:val="22"/>
          <w:szCs w:val="22"/>
        </w:rPr>
        <w:t>Udenfor dette tidsrum, skal du ved mistanke om problemer (f.eks. pludselig opstået smerter, feber, blødning eller generel utilpashed) kontakte egen læge / lægevagten eller skadestue.</w:t>
      </w:r>
    </w:p>
    <w:p w:rsidR="004A74F2" w:rsidRDefault="004A74F2" w:rsidP="00B12968">
      <w:pPr>
        <w:rPr>
          <w:color w:val="17365D"/>
        </w:rPr>
      </w:pPr>
    </w:p>
    <w:p w:rsidR="004A74F2" w:rsidRDefault="004A74F2" w:rsidP="00B12968">
      <w:pPr>
        <w:rPr>
          <w:color w:val="17365D"/>
        </w:rPr>
      </w:pPr>
    </w:p>
    <w:p w:rsidR="004A74F2" w:rsidRDefault="004A74F2" w:rsidP="00B12968">
      <w:pPr>
        <w:rPr>
          <w:color w:val="17365D"/>
        </w:rPr>
      </w:pPr>
    </w:p>
    <w:p w:rsidR="004A74F2" w:rsidRDefault="004A74F2" w:rsidP="00B12968">
      <w:pPr>
        <w:rPr>
          <w:color w:val="17365D"/>
        </w:rPr>
      </w:pPr>
    </w:p>
    <w:p w:rsidR="000F6F29" w:rsidRPr="003B60ED" w:rsidRDefault="000F6F29" w:rsidP="00B12968">
      <w:pPr>
        <w:rPr>
          <w:color w:val="17365D"/>
        </w:rPr>
      </w:pPr>
    </w:p>
    <w:p w:rsidR="001F0AE7" w:rsidRPr="003B60ED" w:rsidRDefault="001F0AE7" w:rsidP="00B12968">
      <w:pPr>
        <w:rPr>
          <w:color w:val="17365D"/>
        </w:rPr>
      </w:pPr>
    </w:p>
    <w:p w:rsidR="000F6F29" w:rsidRPr="007830A6" w:rsidRDefault="000F6F29" w:rsidP="000F6F29">
      <w:pPr>
        <w:jc w:val="center"/>
        <w:rPr>
          <w:rFonts w:asciiTheme="minorHAnsi" w:hAnsiTheme="minorHAnsi"/>
          <w:b/>
          <w:color w:val="002060"/>
          <w:sz w:val="40"/>
          <w:szCs w:val="40"/>
        </w:rPr>
      </w:pPr>
      <w:r w:rsidRPr="007830A6">
        <w:rPr>
          <w:rFonts w:asciiTheme="minorHAnsi" w:hAnsiTheme="minorHAnsi"/>
          <w:b/>
          <w:color w:val="002060"/>
          <w:sz w:val="40"/>
          <w:szCs w:val="40"/>
        </w:rPr>
        <w:lastRenderedPageBreak/>
        <w:t>Vejledning til hydrocele (vandbrok)</w:t>
      </w:r>
    </w:p>
    <w:p w:rsidR="000F6F29" w:rsidRPr="007830A6" w:rsidRDefault="000F6F29" w:rsidP="000F6F29">
      <w:pPr>
        <w:rPr>
          <w:rFonts w:ascii="Arial" w:hAnsi="Arial" w:cs="Arial"/>
          <w:b/>
          <w:bCs/>
          <w:color w:val="002060"/>
          <w:sz w:val="40"/>
          <w:szCs w:val="40"/>
        </w:rPr>
      </w:pPr>
    </w:p>
    <w:p w:rsidR="000F6F29" w:rsidRPr="00B42490" w:rsidRDefault="000F6F29" w:rsidP="000F6F29">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0F6F29" w:rsidRPr="0035480D" w:rsidRDefault="000F6F29" w:rsidP="000F6F29">
      <w:pPr>
        <w:jc w:val="center"/>
      </w:pPr>
      <w:r>
        <w:t>[01-</w:t>
      </w:r>
      <w:r w:rsidR="007830A6">
        <w:t>11</w:t>
      </w:r>
      <w:r>
        <w:t>-2015]</w:t>
      </w:r>
    </w:p>
    <w:p w:rsidR="000F6F29" w:rsidRDefault="000F6F29" w:rsidP="000F6F29">
      <w:pPr>
        <w:jc w:val="center"/>
        <w:rPr>
          <w:rFonts w:ascii="Arial" w:hAnsi="Arial" w:cs="Arial"/>
          <w:b/>
          <w:bCs/>
          <w:color w:val="003366"/>
          <w:sz w:val="36"/>
        </w:rPr>
      </w:pPr>
    </w:p>
    <w:p w:rsidR="000F6F29" w:rsidRDefault="000F6F29" w:rsidP="000F6F29">
      <w:pPr>
        <w:jc w:val="center"/>
        <w:rPr>
          <w:rFonts w:asciiTheme="minorHAnsi" w:hAnsiTheme="minorHAnsi" w:cs="Arial"/>
          <w:b/>
          <w:bCs/>
          <w:color w:val="003366"/>
          <w:szCs w:val="28"/>
        </w:rPr>
      </w:pPr>
    </w:p>
    <w:p w:rsidR="000F6F29" w:rsidRDefault="000F6F29" w:rsidP="000F6F29">
      <w:pPr>
        <w:jc w:val="center"/>
        <w:rPr>
          <w:rFonts w:asciiTheme="minorHAnsi" w:hAnsiTheme="minorHAnsi" w:cs="Arial"/>
          <w:b/>
          <w:bCs/>
          <w:color w:val="003366"/>
          <w:szCs w:val="28"/>
        </w:rPr>
      </w:pPr>
    </w:p>
    <w:p w:rsidR="000F6F29" w:rsidRDefault="000F6F29" w:rsidP="000F6F29">
      <w:pPr>
        <w:jc w:val="center"/>
        <w:rPr>
          <w:rFonts w:asciiTheme="minorHAnsi" w:hAnsiTheme="minorHAnsi" w:cs="Arial"/>
          <w:b/>
          <w:bCs/>
          <w:color w:val="003366"/>
          <w:szCs w:val="28"/>
        </w:rPr>
      </w:pPr>
    </w:p>
    <w:p w:rsidR="007830A6" w:rsidRDefault="007830A6" w:rsidP="000F6F29">
      <w:pPr>
        <w:jc w:val="center"/>
        <w:rPr>
          <w:rFonts w:asciiTheme="minorHAnsi" w:hAnsiTheme="minorHAnsi" w:cs="Arial"/>
          <w:b/>
          <w:bCs/>
          <w:color w:val="003366"/>
          <w:szCs w:val="28"/>
        </w:rPr>
      </w:pPr>
    </w:p>
    <w:p w:rsidR="007830A6" w:rsidRDefault="007830A6" w:rsidP="000F6F29">
      <w:pPr>
        <w:jc w:val="center"/>
        <w:rPr>
          <w:rFonts w:asciiTheme="minorHAnsi" w:hAnsiTheme="minorHAnsi" w:cs="Arial"/>
          <w:b/>
          <w:bCs/>
          <w:color w:val="003366"/>
          <w:szCs w:val="28"/>
        </w:rPr>
      </w:pPr>
    </w:p>
    <w:p w:rsidR="007830A6" w:rsidRDefault="007830A6" w:rsidP="000F6F29">
      <w:pPr>
        <w:jc w:val="center"/>
        <w:rPr>
          <w:rFonts w:asciiTheme="minorHAnsi" w:hAnsiTheme="minorHAnsi" w:cs="Arial"/>
          <w:b/>
          <w:bCs/>
          <w:color w:val="003366"/>
          <w:szCs w:val="28"/>
        </w:rPr>
      </w:pPr>
    </w:p>
    <w:p w:rsidR="007830A6" w:rsidRDefault="007830A6" w:rsidP="000F6F29">
      <w:pPr>
        <w:jc w:val="center"/>
        <w:rPr>
          <w:rFonts w:asciiTheme="minorHAnsi" w:hAnsiTheme="minorHAnsi" w:cs="Arial"/>
          <w:b/>
          <w:bCs/>
          <w:color w:val="003366"/>
          <w:szCs w:val="28"/>
        </w:rPr>
      </w:pPr>
    </w:p>
    <w:p w:rsidR="007830A6" w:rsidRDefault="007830A6" w:rsidP="000F6F29">
      <w:pPr>
        <w:jc w:val="center"/>
        <w:rPr>
          <w:rFonts w:asciiTheme="minorHAnsi" w:hAnsiTheme="minorHAnsi" w:cs="Arial"/>
          <w:b/>
          <w:bCs/>
          <w:color w:val="003366"/>
          <w:szCs w:val="28"/>
        </w:rPr>
      </w:pPr>
    </w:p>
    <w:p w:rsidR="007830A6" w:rsidRDefault="007830A6" w:rsidP="000F6F29">
      <w:pPr>
        <w:jc w:val="center"/>
        <w:rPr>
          <w:rFonts w:asciiTheme="minorHAnsi" w:hAnsiTheme="minorHAnsi" w:cs="Arial"/>
          <w:b/>
          <w:bCs/>
          <w:color w:val="003366"/>
          <w:szCs w:val="28"/>
        </w:rPr>
      </w:pPr>
    </w:p>
    <w:p w:rsidR="000F6F29" w:rsidRPr="00F065C1" w:rsidRDefault="000F6F29" w:rsidP="000F6F29">
      <w:pPr>
        <w:jc w:val="center"/>
        <w:rPr>
          <w:rFonts w:asciiTheme="minorHAnsi" w:hAnsiTheme="minorHAnsi" w:cs="Arial"/>
          <w:b/>
          <w:bCs/>
          <w:color w:val="003366"/>
          <w:szCs w:val="28"/>
        </w:rPr>
      </w:pPr>
      <w:bookmarkStart w:id="0" w:name="_GoBack"/>
      <w:bookmarkEnd w:id="0"/>
    </w:p>
    <w:p w:rsidR="000F6F29" w:rsidRPr="00B42490" w:rsidRDefault="000F6F29" w:rsidP="000F6F29">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0F6F29" w:rsidRPr="00B42490" w:rsidRDefault="000F6F29" w:rsidP="000F6F29">
      <w:pPr>
        <w:jc w:val="center"/>
        <w:rPr>
          <w:rFonts w:asciiTheme="minorHAnsi" w:hAnsiTheme="minorHAnsi"/>
          <w:color w:val="002060"/>
          <w:szCs w:val="28"/>
        </w:rPr>
      </w:pPr>
      <w:r w:rsidRPr="00B42490">
        <w:rPr>
          <w:rFonts w:asciiTheme="minorHAnsi" w:hAnsiTheme="minorHAnsi"/>
          <w:color w:val="002060"/>
          <w:szCs w:val="28"/>
        </w:rPr>
        <w:t>Langgade 57 E</w:t>
      </w:r>
    </w:p>
    <w:p w:rsidR="000F6F29" w:rsidRPr="00B42490" w:rsidRDefault="000F6F29" w:rsidP="000F6F29">
      <w:pPr>
        <w:jc w:val="center"/>
        <w:rPr>
          <w:rFonts w:asciiTheme="minorHAnsi" w:hAnsiTheme="minorHAnsi"/>
          <w:color w:val="002060"/>
          <w:szCs w:val="28"/>
        </w:rPr>
      </w:pPr>
      <w:r w:rsidRPr="00B42490">
        <w:rPr>
          <w:rFonts w:asciiTheme="minorHAnsi" w:hAnsiTheme="minorHAnsi"/>
          <w:color w:val="002060"/>
          <w:szCs w:val="28"/>
        </w:rPr>
        <w:t>4780 Stege</w:t>
      </w:r>
    </w:p>
    <w:p w:rsidR="000F6F29" w:rsidRPr="00B42490" w:rsidRDefault="000F6F29" w:rsidP="000F6F29">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0F6F29" w:rsidRPr="00B42490" w:rsidRDefault="000F6F29" w:rsidP="000F6F29">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0F6F29" w:rsidRPr="00B42490" w:rsidRDefault="000F6F29" w:rsidP="000F6F29">
      <w:pPr>
        <w:jc w:val="center"/>
        <w:rPr>
          <w:rFonts w:asciiTheme="minorHAnsi" w:hAnsiTheme="minorHAnsi"/>
          <w:color w:val="002060"/>
          <w:szCs w:val="28"/>
        </w:rPr>
      </w:pPr>
      <w:r w:rsidRPr="00B42490">
        <w:rPr>
          <w:rFonts w:asciiTheme="minorHAnsi" w:hAnsiTheme="minorHAnsi"/>
          <w:color w:val="002060"/>
          <w:szCs w:val="28"/>
        </w:rPr>
        <w:t>fredag 8-13</w:t>
      </w:r>
    </w:p>
    <w:p w:rsidR="000F6F29" w:rsidRPr="00B42490" w:rsidRDefault="000F6F29" w:rsidP="000F6F29">
      <w:pPr>
        <w:jc w:val="center"/>
        <w:rPr>
          <w:rFonts w:asciiTheme="minorHAnsi" w:hAnsiTheme="minorHAnsi"/>
          <w:color w:val="17365D"/>
          <w:szCs w:val="28"/>
        </w:rPr>
      </w:pPr>
    </w:p>
    <w:p w:rsidR="000F6F29" w:rsidRPr="00B42490" w:rsidRDefault="000F6F29" w:rsidP="000F6F29">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1F0AE7" w:rsidRPr="003B60ED" w:rsidRDefault="001F0AE7" w:rsidP="00B12968">
      <w:pPr>
        <w:rPr>
          <w:color w:val="17365D"/>
        </w:rPr>
      </w:pPr>
    </w:p>
    <w:p w:rsidR="00633237" w:rsidRDefault="000A3EFD" w:rsidP="000F6F29">
      <w:pPr>
        <w:rPr>
          <w:rFonts w:ascii="Verdana" w:hAnsi="Verdana"/>
          <w:sz w:val="17"/>
          <w:szCs w:val="17"/>
        </w:rPr>
      </w:pPr>
      <w:r>
        <w:rPr>
          <w:noProof/>
          <w:color w:val="17365D"/>
        </w:rPr>
        <w:drawing>
          <wp:inline distT="0" distB="0" distL="0" distR="0" wp14:anchorId="6043A99D" wp14:editId="1ECECAD2">
            <wp:extent cx="4352925" cy="1085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2925" cy="1085850"/>
                    </a:xfrm>
                    <a:prstGeom prst="rect">
                      <a:avLst/>
                    </a:prstGeom>
                    <a:noFill/>
                    <a:ln>
                      <a:noFill/>
                    </a:ln>
                  </pic:spPr>
                </pic:pic>
              </a:graphicData>
            </a:graphic>
          </wp:inline>
        </w:drawing>
      </w:r>
    </w:p>
    <w:sectPr w:rsidR="00633237" w:rsidSect="004A74F2">
      <w:headerReference w:type="default" r:id="rId9"/>
      <w:footerReference w:type="default" r:id="rId10"/>
      <w:footerReference w:type="first" r:id="rId11"/>
      <w:pgSz w:w="16838" w:h="11906" w:orient="landscape" w:code="9"/>
      <w:pgMar w:top="680" w:right="641" w:bottom="680" w:left="680" w:header="539" w:footer="391" w:gutter="0"/>
      <w:cols w:num="2" w:space="708" w:equalWidth="0">
        <w:col w:w="7060" w:space="1440"/>
        <w:col w:w="701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92" w:rsidRDefault="00E13692">
      <w:r>
        <w:separator/>
      </w:r>
    </w:p>
  </w:endnote>
  <w:endnote w:type="continuationSeparator" w:id="0">
    <w:p w:rsidR="00E13692" w:rsidRDefault="00E1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92" w:rsidRDefault="00E13692">
      <w:r>
        <w:separator/>
      </w:r>
    </w:p>
  </w:footnote>
  <w:footnote w:type="continuationSeparator" w:id="0">
    <w:p w:rsidR="00E13692" w:rsidRDefault="00E1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7"/>
  </w:num>
  <w:num w:numId="5">
    <w:abstractNumId w:val="12"/>
  </w:num>
  <w:num w:numId="6">
    <w:abstractNumId w:val="15"/>
  </w:num>
  <w:num w:numId="7">
    <w:abstractNumId w:val="5"/>
  </w:num>
  <w:num w:numId="8">
    <w:abstractNumId w:val="7"/>
  </w:num>
  <w:num w:numId="9">
    <w:abstractNumId w:val="2"/>
  </w:num>
  <w:num w:numId="10">
    <w:abstractNumId w:val="9"/>
  </w:num>
  <w:num w:numId="11">
    <w:abstractNumId w:val="16"/>
  </w:num>
  <w:num w:numId="12">
    <w:abstractNumId w:val="8"/>
  </w:num>
  <w:num w:numId="13">
    <w:abstractNumId w:val="3"/>
  </w:num>
  <w:num w:numId="14">
    <w:abstractNumId w:val="4"/>
  </w:num>
  <w:num w:numId="15">
    <w:abstractNumId w:val="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12315"/>
    <w:rsid w:val="00050A32"/>
    <w:rsid w:val="000A3EFD"/>
    <w:rsid w:val="000C0E22"/>
    <w:rsid w:val="000F6F29"/>
    <w:rsid w:val="00164D18"/>
    <w:rsid w:val="001F0AE7"/>
    <w:rsid w:val="00272C0E"/>
    <w:rsid w:val="00274621"/>
    <w:rsid w:val="003B60ED"/>
    <w:rsid w:val="003D187E"/>
    <w:rsid w:val="003F74FF"/>
    <w:rsid w:val="00482800"/>
    <w:rsid w:val="004A74F2"/>
    <w:rsid w:val="004F239F"/>
    <w:rsid w:val="00577505"/>
    <w:rsid w:val="005E04B9"/>
    <w:rsid w:val="00633237"/>
    <w:rsid w:val="00635A02"/>
    <w:rsid w:val="006A4FFA"/>
    <w:rsid w:val="007830A6"/>
    <w:rsid w:val="008446F1"/>
    <w:rsid w:val="00891E68"/>
    <w:rsid w:val="008927FA"/>
    <w:rsid w:val="00894EDA"/>
    <w:rsid w:val="008B030B"/>
    <w:rsid w:val="00936B71"/>
    <w:rsid w:val="009543F0"/>
    <w:rsid w:val="009D24F8"/>
    <w:rsid w:val="00A806D3"/>
    <w:rsid w:val="00A82AC6"/>
    <w:rsid w:val="00B07FF5"/>
    <w:rsid w:val="00B12968"/>
    <w:rsid w:val="00BC2B1E"/>
    <w:rsid w:val="00BD62C5"/>
    <w:rsid w:val="00CA55DF"/>
    <w:rsid w:val="00E13692"/>
    <w:rsid w:val="00EC1FDC"/>
    <w:rsid w:val="00F528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DD21E2E-256B-4CC0-99FC-6EEB214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050A3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0A32"/>
    <w:rPr>
      <w:rFonts w:ascii="Tahoma" w:hAnsi="Tahoma" w:cs="Tahoma"/>
      <w:sz w:val="16"/>
      <w:szCs w:val="16"/>
    </w:rPr>
  </w:style>
  <w:style w:type="character" w:customStyle="1" w:styleId="Overskrift3Tegn">
    <w:name w:val="Overskrift 3 Tegn"/>
    <w:link w:val="Overskrift3"/>
    <w:rsid w:val="004A74F2"/>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4372</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7</cp:revision>
  <cp:lastPrinted>2008-09-03T10:18:00Z</cp:lastPrinted>
  <dcterms:created xsi:type="dcterms:W3CDTF">2015-07-25T15:32:00Z</dcterms:created>
  <dcterms:modified xsi:type="dcterms:W3CDTF">2015-11-01T09:01:00Z</dcterms:modified>
</cp:coreProperties>
</file>